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8323D" w14:textId="54494004" w:rsidR="00111D96" w:rsidRDefault="00E20952" w:rsidP="00F34705">
      <w:pPr>
        <w:ind w:leftChars="-177" w:left="-425" w:rightChars="-117" w:right="-281"/>
        <w:jc w:val="center"/>
        <w:rPr>
          <w:rFonts w:ascii="標楷體" w:eastAsia="標楷體" w:hAnsi="標楷體"/>
          <w:sz w:val="32"/>
          <w:szCs w:val="32"/>
        </w:rPr>
      </w:pPr>
      <w:r>
        <w:rPr>
          <w:rFonts w:ascii="標楷體" w:eastAsia="標楷體" w:hAnsi="標楷體" w:hint="eastAsia"/>
          <w:sz w:val="32"/>
          <w:szCs w:val="32"/>
        </w:rPr>
        <w:t xml:space="preserve">     </w:t>
      </w:r>
      <w:r w:rsidR="00F34705">
        <w:rPr>
          <w:rFonts w:ascii="標楷體" w:eastAsia="標楷體" w:hAnsi="標楷體" w:hint="eastAsia"/>
          <w:sz w:val="32"/>
          <w:szCs w:val="32"/>
        </w:rPr>
        <w:t>「</w:t>
      </w:r>
      <w:r w:rsidR="009E25B8" w:rsidRPr="00D52AFC">
        <w:rPr>
          <w:rFonts w:ascii="標楷體" w:eastAsia="標楷體" w:hAnsi="標楷體" w:hint="eastAsia"/>
          <w:sz w:val="32"/>
          <w:szCs w:val="32"/>
        </w:rPr>
        <w:t>信用合作社資通系統與服務供應鏈風險管理規範</w:t>
      </w:r>
      <w:r w:rsidR="00F34705">
        <w:rPr>
          <w:rFonts w:ascii="標楷體" w:eastAsia="標楷體" w:hAnsi="標楷體" w:hint="eastAsia"/>
          <w:sz w:val="32"/>
          <w:szCs w:val="32"/>
        </w:rPr>
        <w:t>」</w:t>
      </w:r>
    </w:p>
    <w:p w14:paraId="7F0C87AC" w14:textId="05C2D61D" w:rsidR="00623E26" w:rsidRDefault="008F6AE5" w:rsidP="00607811">
      <w:pPr>
        <w:spacing w:line="320" w:lineRule="exact"/>
        <w:jc w:val="right"/>
        <w:rPr>
          <w:rFonts w:ascii="標楷體" w:eastAsia="標楷體" w:hAnsi="標楷體"/>
          <w:szCs w:val="24"/>
        </w:rPr>
      </w:pPr>
      <w:proofErr w:type="gramStart"/>
      <w:r w:rsidRPr="008F6AE5">
        <w:rPr>
          <w:rFonts w:ascii="標楷體" w:eastAsia="標楷體" w:hAnsi="標楷體" w:hint="eastAsia"/>
          <w:szCs w:val="24"/>
        </w:rPr>
        <w:t>本聯社</w:t>
      </w:r>
      <w:proofErr w:type="gramEnd"/>
      <w:r w:rsidRPr="008F6AE5">
        <w:rPr>
          <w:rFonts w:ascii="標楷體" w:eastAsia="標楷體" w:hAnsi="標楷體" w:hint="eastAsia"/>
          <w:szCs w:val="24"/>
        </w:rPr>
        <w:t>第15屆第3次、第5次理事社務會議</w:t>
      </w:r>
      <w:r w:rsidR="00D20455" w:rsidRPr="00D20455">
        <w:rPr>
          <w:rFonts w:ascii="標楷體" w:eastAsia="標楷體" w:hAnsi="標楷體" w:hint="eastAsia"/>
          <w:szCs w:val="24"/>
        </w:rPr>
        <w:t>通過</w:t>
      </w:r>
    </w:p>
    <w:p w14:paraId="7DF16D02" w14:textId="088575B7" w:rsidR="008F6AE5" w:rsidRPr="008F6AE5" w:rsidRDefault="008F6AE5" w:rsidP="00607811">
      <w:pPr>
        <w:spacing w:line="320" w:lineRule="exact"/>
        <w:jc w:val="right"/>
        <w:rPr>
          <w:rFonts w:ascii="標楷體" w:eastAsia="標楷體" w:hAnsi="標楷體"/>
          <w:szCs w:val="24"/>
        </w:rPr>
      </w:pPr>
      <w:r w:rsidRPr="008F6AE5">
        <w:rPr>
          <w:rFonts w:ascii="標楷體" w:eastAsia="標楷體" w:hAnsi="標楷體" w:hint="eastAsia"/>
          <w:szCs w:val="24"/>
        </w:rPr>
        <w:t>金管會114年3月13日金</w:t>
      </w:r>
      <w:proofErr w:type="gramStart"/>
      <w:r w:rsidRPr="008F6AE5">
        <w:rPr>
          <w:rFonts w:ascii="標楷體" w:eastAsia="標楷體" w:hAnsi="標楷體" w:hint="eastAsia"/>
          <w:szCs w:val="24"/>
        </w:rPr>
        <w:t>管銀合字第1130234039號函洽</w:t>
      </w:r>
      <w:r>
        <w:rPr>
          <w:rFonts w:ascii="標楷體" w:eastAsia="標楷體" w:hAnsi="標楷體" w:hint="eastAsia"/>
          <w:szCs w:val="24"/>
        </w:rPr>
        <w:t>悉</w:t>
      </w:r>
      <w:proofErr w:type="gramEnd"/>
    </w:p>
    <w:p w14:paraId="63763517" w14:textId="5249AF37" w:rsidR="003C0C4D" w:rsidRDefault="008F6AE5" w:rsidP="005D6E34">
      <w:pPr>
        <w:spacing w:line="320" w:lineRule="exact"/>
        <w:ind w:rightChars="-295" w:right="-708" w:firstLineChars="1200" w:firstLine="2880"/>
        <w:rPr>
          <w:rFonts w:ascii="標楷體" w:eastAsia="標楷體" w:hAnsi="標楷體"/>
        </w:rPr>
      </w:pPr>
      <w:proofErr w:type="gramStart"/>
      <w:r w:rsidRPr="008F6AE5">
        <w:rPr>
          <w:rFonts w:ascii="標楷體" w:eastAsia="標楷體" w:hAnsi="標楷體" w:hint="eastAsia"/>
          <w:szCs w:val="24"/>
        </w:rPr>
        <w:t>本聯社</w:t>
      </w:r>
      <w:proofErr w:type="gramEnd"/>
      <w:r w:rsidRPr="008F6AE5">
        <w:rPr>
          <w:rFonts w:ascii="標楷體" w:eastAsia="標楷體" w:hAnsi="標楷體" w:hint="eastAsia"/>
          <w:szCs w:val="24"/>
        </w:rPr>
        <w:t>第15屆第</w:t>
      </w:r>
      <w:r>
        <w:rPr>
          <w:rFonts w:ascii="標楷體" w:eastAsia="標楷體" w:hAnsi="標楷體" w:hint="eastAsia"/>
          <w:szCs w:val="24"/>
        </w:rPr>
        <w:t>8</w:t>
      </w:r>
      <w:r w:rsidRPr="008F6AE5">
        <w:rPr>
          <w:rFonts w:ascii="標楷體" w:eastAsia="標楷體" w:hAnsi="標楷體" w:hint="eastAsia"/>
          <w:szCs w:val="24"/>
        </w:rPr>
        <w:t>次理事社務會議</w:t>
      </w:r>
      <w:r w:rsidRPr="00D20455">
        <w:rPr>
          <w:rFonts w:ascii="標楷體" w:eastAsia="標楷體" w:hAnsi="標楷體" w:hint="eastAsia"/>
          <w:szCs w:val="24"/>
        </w:rPr>
        <w:t>通</w:t>
      </w:r>
      <w:r>
        <w:rPr>
          <w:rFonts w:ascii="標楷體" w:eastAsia="標楷體" w:hAnsi="標楷體" w:hint="eastAsia"/>
          <w:szCs w:val="24"/>
        </w:rPr>
        <w:t>過</w:t>
      </w:r>
      <w:r w:rsidR="00870600">
        <w:rPr>
          <w:rFonts w:ascii="標楷體" w:eastAsia="標楷體" w:hAnsi="標楷體" w:hint="eastAsia"/>
          <w:szCs w:val="24"/>
        </w:rPr>
        <w:t>修正</w:t>
      </w:r>
      <w:r w:rsidR="003C0C4D">
        <w:rPr>
          <w:rFonts w:ascii="標楷體" w:eastAsia="標楷體" w:hAnsi="標楷體" w:hint="eastAsia"/>
        </w:rPr>
        <w:t xml:space="preserve">第3、5、6、7條 </w:t>
      </w:r>
    </w:p>
    <w:p w14:paraId="350A19F9" w14:textId="66E20E13" w:rsidR="00AE12DD" w:rsidRDefault="00AE12DD" w:rsidP="003C0C4D">
      <w:pPr>
        <w:spacing w:line="320" w:lineRule="exact"/>
        <w:jc w:val="right"/>
        <w:rPr>
          <w:rFonts w:ascii="標楷體" w:eastAsia="標楷體" w:hAnsi="標楷體"/>
          <w:szCs w:val="24"/>
        </w:rPr>
      </w:pPr>
      <w:r w:rsidRPr="008F6AE5">
        <w:rPr>
          <w:rFonts w:ascii="標楷體" w:eastAsia="標楷體" w:hAnsi="標楷體" w:hint="eastAsia"/>
          <w:szCs w:val="24"/>
        </w:rPr>
        <w:t>金管會11</w:t>
      </w:r>
      <w:r>
        <w:rPr>
          <w:rFonts w:ascii="標楷體" w:eastAsia="標楷體" w:hAnsi="標楷體" w:hint="eastAsia"/>
          <w:szCs w:val="24"/>
        </w:rPr>
        <w:t>5</w:t>
      </w:r>
      <w:r w:rsidRPr="008F6AE5">
        <w:rPr>
          <w:rFonts w:ascii="標楷體" w:eastAsia="標楷體" w:hAnsi="標楷體" w:hint="eastAsia"/>
          <w:szCs w:val="24"/>
        </w:rPr>
        <w:t>年</w:t>
      </w:r>
      <w:r>
        <w:rPr>
          <w:rFonts w:ascii="標楷體" w:eastAsia="標楷體" w:hAnsi="標楷體" w:hint="eastAsia"/>
          <w:szCs w:val="24"/>
        </w:rPr>
        <w:t>1</w:t>
      </w:r>
      <w:r w:rsidRPr="008F6AE5">
        <w:rPr>
          <w:rFonts w:ascii="標楷體" w:eastAsia="標楷體" w:hAnsi="標楷體" w:hint="eastAsia"/>
          <w:szCs w:val="24"/>
        </w:rPr>
        <w:t>月</w:t>
      </w:r>
      <w:r>
        <w:rPr>
          <w:rFonts w:ascii="標楷體" w:eastAsia="標楷體" w:hAnsi="標楷體" w:hint="eastAsia"/>
          <w:szCs w:val="24"/>
        </w:rPr>
        <w:t>28</w:t>
      </w:r>
      <w:r w:rsidRPr="008F6AE5">
        <w:rPr>
          <w:rFonts w:ascii="標楷體" w:eastAsia="標楷體" w:hAnsi="標楷體" w:hint="eastAsia"/>
          <w:szCs w:val="24"/>
        </w:rPr>
        <w:t>日金</w:t>
      </w:r>
      <w:proofErr w:type="gramStart"/>
      <w:r w:rsidRPr="008F6AE5">
        <w:rPr>
          <w:rFonts w:ascii="標楷體" w:eastAsia="標楷體" w:hAnsi="標楷體" w:hint="eastAsia"/>
          <w:szCs w:val="24"/>
        </w:rPr>
        <w:t>管銀合字第</w:t>
      </w:r>
      <w:r>
        <w:rPr>
          <w:rFonts w:ascii="標楷體" w:eastAsia="標楷體" w:hAnsi="標楷體" w:hint="eastAsia"/>
          <w:szCs w:val="24"/>
        </w:rPr>
        <w:t>1140154497</w:t>
      </w:r>
      <w:r w:rsidRPr="008F6AE5">
        <w:rPr>
          <w:rFonts w:ascii="標楷體" w:eastAsia="標楷體" w:hAnsi="標楷體" w:hint="eastAsia"/>
          <w:szCs w:val="24"/>
        </w:rPr>
        <w:t>號函洽</w:t>
      </w:r>
      <w:r>
        <w:rPr>
          <w:rFonts w:ascii="標楷體" w:eastAsia="標楷體" w:hAnsi="標楷體" w:hint="eastAsia"/>
          <w:szCs w:val="24"/>
        </w:rPr>
        <w:t>悉</w:t>
      </w:r>
      <w:proofErr w:type="gramEnd"/>
    </w:p>
    <w:p w14:paraId="12C32BC0" w14:textId="4B1E1037" w:rsidR="008906BD" w:rsidRDefault="008906BD" w:rsidP="003C0C4D">
      <w:pPr>
        <w:spacing w:line="320" w:lineRule="exact"/>
        <w:jc w:val="right"/>
        <w:rPr>
          <w:rFonts w:ascii="標楷體" w:eastAsia="標楷體" w:hAnsi="標楷體"/>
        </w:rPr>
      </w:pPr>
      <w:proofErr w:type="gramStart"/>
      <w:r w:rsidRPr="008F6AE5">
        <w:rPr>
          <w:rFonts w:ascii="標楷體" w:eastAsia="標楷體" w:hAnsi="標楷體" w:hint="eastAsia"/>
          <w:szCs w:val="24"/>
        </w:rPr>
        <w:t>本聯社</w:t>
      </w:r>
      <w:proofErr w:type="gramEnd"/>
      <w:r w:rsidRPr="008F6AE5">
        <w:rPr>
          <w:rFonts w:ascii="標楷體" w:eastAsia="標楷體" w:hAnsi="標楷體" w:hint="eastAsia"/>
          <w:szCs w:val="24"/>
        </w:rPr>
        <w:t>第15屆第</w:t>
      </w:r>
      <w:r>
        <w:rPr>
          <w:rFonts w:ascii="標楷體" w:eastAsia="標楷體" w:hAnsi="標楷體" w:hint="eastAsia"/>
          <w:szCs w:val="24"/>
        </w:rPr>
        <w:t>10</w:t>
      </w:r>
      <w:r w:rsidRPr="008F6AE5">
        <w:rPr>
          <w:rFonts w:ascii="標楷體" w:eastAsia="標楷體" w:hAnsi="標楷體" w:hint="eastAsia"/>
          <w:szCs w:val="24"/>
        </w:rPr>
        <w:t>次理事社務會議</w:t>
      </w:r>
      <w:r w:rsidRPr="00D20455">
        <w:rPr>
          <w:rFonts w:ascii="標楷體" w:eastAsia="標楷體" w:hAnsi="標楷體" w:hint="eastAsia"/>
          <w:szCs w:val="24"/>
        </w:rPr>
        <w:t>通</w:t>
      </w:r>
      <w:r>
        <w:rPr>
          <w:rFonts w:ascii="標楷體" w:eastAsia="標楷體" w:hAnsi="標楷體" w:hint="eastAsia"/>
          <w:szCs w:val="24"/>
        </w:rPr>
        <w:t>過修正</w:t>
      </w:r>
      <w:r w:rsidR="005D6E34">
        <w:rPr>
          <w:rFonts w:ascii="標楷體" w:eastAsia="標楷體" w:hAnsi="標楷體" w:hint="eastAsia"/>
        </w:rPr>
        <w:t>第2、4、7條</w:t>
      </w:r>
    </w:p>
    <w:p w14:paraId="44FE04D1" w14:textId="50E1F2F4" w:rsidR="00E20952" w:rsidRPr="00853200" w:rsidRDefault="00E20952" w:rsidP="003C0C4D">
      <w:pPr>
        <w:spacing w:line="320" w:lineRule="exact"/>
        <w:jc w:val="right"/>
        <w:rPr>
          <w:rFonts w:ascii="標楷體" w:eastAsia="標楷體" w:hAnsi="標楷體"/>
          <w:szCs w:val="24"/>
        </w:rPr>
      </w:pPr>
      <w:r w:rsidRPr="008F6AE5">
        <w:rPr>
          <w:rFonts w:ascii="標楷體" w:eastAsia="標楷體" w:hAnsi="標楷體" w:hint="eastAsia"/>
          <w:szCs w:val="24"/>
        </w:rPr>
        <w:t>金管會11</w:t>
      </w:r>
      <w:r>
        <w:rPr>
          <w:rFonts w:ascii="標楷體" w:eastAsia="標楷體" w:hAnsi="標楷體" w:hint="eastAsia"/>
          <w:szCs w:val="24"/>
        </w:rPr>
        <w:t>5</w:t>
      </w:r>
      <w:r w:rsidRPr="008F6AE5">
        <w:rPr>
          <w:rFonts w:ascii="標楷體" w:eastAsia="標楷體" w:hAnsi="標楷體" w:hint="eastAsia"/>
          <w:szCs w:val="24"/>
        </w:rPr>
        <w:t>年</w:t>
      </w:r>
      <w:r>
        <w:rPr>
          <w:rFonts w:ascii="標楷體" w:eastAsia="標楷體" w:hAnsi="標楷體" w:hint="eastAsia"/>
          <w:szCs w:val="24"/>
        </w:rPr>
        <w:t>8</w:t>
      </w:r>
      <w:r w:rsidRPr="008F6AE5">
        <w:rPr>
          <w:rFonts w:ascii="標楷體" w:eastAsia="標楷體" w:hAnsi="標楷體" w:hint="eastAsia"/>
          <w:szCs w:val="24"/>
        </w:rPr>
        <w:t>月</w:t>
      </w:r>
      <w:r>
        <w:rPr>
          <w:rFonts w:ascii="標楷體" w:eastAsia="標楷體" w:hAnsi="標楷體" w:hint="eastAsia"/>
          <w:szCs w:val="24"/>
        </w:rPr>
        <w:t>3</w:t>
      </w:r>
      <w:r w:rsidRPr="008F6AE5">
        <w:rPr>
          <w:rFonts w:ascii="標楷體" w:eastAsia="標楷體" w:hAnsi="標楷體" w:hint="eastAsia"/>
          <w:szCs w:val="24"/>
        </w:rPr>
        <w:t>日金</w:t>
      </w:r>
      <w:proofErr w:type="gramStart"/>
      <w:r w:rsidRPr="008F6AE5">
        <w:rPr>
          <w:rFonts w:ascii="標楷體" w:eastAsia="標楷體" w:hAnsi="標楷體" w:hint="eastAsia"/>
          <w:szCs w:val="24"/>
        </w:rPr>
        <w:t>管銀合字第</w:t>
      </w:r>
      <w:r>
        <w:rPr>
          <w:rFonts w:ascii="標楷體" w:eastAsia="標楷體" w:hAnsi="標楷體" w:hint="eastAsia"/>
          <w:szCs w:val="24"/>
        </w:rPr>
        <w:t>1150142201</w:t>
      </w:r>
      <w:r w:rsidRPr="008F6AE5">
        <w:rPr>
          <w:rFonts w:ascii="標楷體" w:eastAsia="標楷體" w:hAnsi="標楷體" w:hint="eastAsia"/>
          <w:szCs w:val="24"/>
        </w:rPr>
        <w:t>號函洽</w:t>
      </w:r>
      <w:r>
        <w:rPr>
          <w:rFonts w:ascii="標楷體" w:eastAsia="標楷體" w:hAnsi="標楷體" w:hint="eastAsia"/>
          <w:szCs w:val="24"/>
        </w:rPr>
        <w:t>悉</w:t>
      </w:r>
      <w:proofErr w:type="gramEnd"/>
    </w:p>
    <w:p w14:paraId="103C4D9E" w14:textId="474A51BA" w:rsidR="00111D96" w:rsidRPr="00D52AFC" w:rsidRDefault="00111D96" w:rsidP="00C02355">
      <w:pPr>
        <w:pStyle w:val="a3"/>
        <w:numPr>
          <w:ilvl w:val="0"/>
          <w:numId w:val="1"/>
        </w:numPr>
        <w:spacing w:beforeLines="50" w:before="180" w:line="400" w:lineRule="exact"/>
        <w:ind w:leftChars="0"/>
        <w:jc w:val="both"/>
        <w:rPr>
          <w:rFonts w:ascii="標楷體" w:eastAsia="標楷體" w:hAnsi="標楷體" w:cs="新細明體"/>
          <w:kern w:val="0"/>
          <w:sz w:val="30"/>
          <w:szCs w:val="30"/>
        </w:rPr>
      </w:pPr>
      <w:r w:rsidRPr="00D52AFC">
        <w:rPr>
          <w:rFonts w:ascii="標楷體" w:eastAsia="標楷體" w:hAnsi="標楷體" w:cs="新細明體" w:hint="eastAsia"/>
          <w:kern w:val="0"/>
          <w:sz w:val="30"/>
          <w:szCs w:val="30"/>
        </w:rPr>
        <w:t>中</w:t>
      </w:r>
      <w:r w:rsidR="009E25B8" w:rsidRPr="00D52AFC">
        <w:rPr>
          <w:rFonts w:ascii="標楷體" w:eastAsia="標楷體" w:hAnsi="標楷體" w:cs="新細明體" w:hint="eastAsia"/>
          <w:kern w:val="0"/>
          <w:sz w:val="30"/>
          <w:szCs w:val="30"/>
        </w:rPr>
        <w:t>華民國信用合作社聯合社(以下</w:t>
      </w:r>
      <w:proofErr w:type="gramStart"/>
      <w:r w:rsidR="009E25B8" w:rsidRPr="00D52AFC">
        <w:rPr>
          <w:rFonts w:ascii="標楷體" w:eastAsia="標楷體" w:hAnsi="標楷體" w:cs="新細明體" w:hint="eastAsia"/>
          <w:kern w:val="0"/>
          <w:sz w:val="30"/>
          <w:szCs w:val="30"/>
        </w:rPr>
        <w:t>稱本聯社</w:t>
      </w:r>
      <w:proofErr w:type="gramEnd"/>
      <w:r w:rsidR="009E25B8" w:rsidRPr="00D52AFC">
        <w:rPr>
          <w:rFonts w:ascii="標楷體" w:eastAsia="標楷體" w:hAnsi="標楷體" w:cs="新細明體" w:hint="eastAsia"/>
          <w:kern w:val="0"/>
          <w:sz w:val="30"/>
          <w:szCs w:val="30"/>
        </w:rPr>
        <w:t>)為確保信用合作社資通系統委外具有一致性之供應鏈資訊安全風險管理，特訂定本規範</w:t>
      </w:r>
      <w:r w:rsidRPr="00D52AFC">
        <w:rPr>
          <w:rFonts w:ascii="標楷體" w:eastAsia="標楷體" w:hAnsi="標楷體" w:cs="新細明體" w:hint="eastAsia"/>
          <w:kern w:val="0"/>
          <w:sz w:val="30"/>
          <w:szCs w:val="30"/>
        </w:rPr>
        <w:t>。</w:t>
      </w:r>
    </w:p>
    <w:p w14:paraId="092E3A45" w14:textId="68A32C9A" w:rsidR="009E25B8" w:rsidRPr="00D52AFC" w:rsidRDefault="009E25B8" w:rsidP="00C02355">
      <w:pPr>
        <w:pStyle w:val="a3"/>
        <w:spacing w:line="400" w:lineRule="exact"/>
        <w:ind w:leftChars="0" w:left="975"/>
        <w:jc w:val="both"/>
        <w:rPr>
          <w:rFonts w:ascii="標楷體" w:eastAsia="標楷體" w:hAnsi="標楷體" w:cs="新細明體"/>
          <w:kern w:val="0"/>
          <w:sz w:val="30"/>
          <w:szCs w:val="30"/>
        </w:rPr>
      </w:pPr>
      <w:r w:rsidRPr="00D52AFC">
        <w:rPr>
          <w:rFonts w:ascii="標楷體" w:eastAsia="標楷體" w:hAnsi="標楷體" w:cs="新細明體" w:hint="eastAsia"/>
          <w:kern w:val="0"/>
          <w:sz w:val="30"/>
          <w:szCs w:val="30"/>
        </w:rPr>
        <w:t>信用合作社之核心資通系統或各類電腦系統，</w:t>
      </w:r>
      <w:proofErr w:type="gramStart"/>
      <w:r w:rsidR="00623E26" w:rsidRPr="00623E26">
        <w:rPr>
          <w:rFonts w:ascii="標楷體" w:eastAsia="標楷體" w:hAnsi="標楷體" w:cs="新細明體" w:hint="eastAsia"/>
          <w:kern w:val="0"/>
          <w:sz w:val="30"/>
          <w:szCs w:val="30"/>
        </w:rPr>
        <w:t>採委託本聯社</w:t>
      </w:r>
      <w:proofErr w:type="gramEnd"/>
      <w:r w:rsidR="00623E26" w:rsidRPr="00623E26">
        <w:rPr>
          <w:rFonts w:ascii="標楷體" w:eastAsia="標楷體" w:hAnsi="標楷體" w:cs="新細明體" w:hint="eastAsia"/>
          <w:kern w:val="0"/>
          <w:sz w:val="30"/>
          <w:szCs w:val="30"/>
        </w:rPr>
        <w:t>南區聯合資訊處理中心(以下稱南資中心)處理本規範相關事務者，應依據本規範之規定辦理；並應要求南資中心於</w:t>
      </w:r>
      <w:proofErr w:type="gramStart"/>
      <w:r w:rsidR="00623E26" w:rsidRPr="00623E26">
        <w:rPr>
          <w:rFonts w:ascii="標楷體" w:eastAsia="標楷體" w:hAnsi="標楷體" w:cs="新細明體" w:hint="eastAsia"/>
          <w:kern w:val="0"/>
          <w:sz w:val="30"/>
          <w:szCs w:val="30"/>
        </w:rPr>
        <w:t>複</w:t>
      </w:r>
      <w:proofErr w:type="gramEnd"/>
      <w:r w:rsidR="00623E26" w:rsidRPr="00623E26">
        <w:rPr>
          <w:rFonts w:ascii="標楷體" w:eastAsia="標楷體" w:hAnsi="標楷體" w:cs="新細明體" w:hint="eastAsia"/>
          <w:kern w:val="0"/>
          <w:sz w:val="30"/>
          <w:szCs w:val="30"/>
        </w:rPr>
        <w:t>委託供應商處理本規範相關事務時，亦須依據本規範之規定辦理</w:t>
      </w:r>
      <w:r w:rsidRPr="00D52AFC">
        <w:rPr>
          <w:rFonts w:ascii="標楷體" w:eastAsia="標楷體" w:hAnsi="標楷體" w:cs="新細明體" w:hint="eastAsia"/>
          <w:kern w:val="0"/>
          <w:sz w:val="30"/>
          <w:szCs w:val="30"/>
        </w:rPr>
        <w:t>。</w:t>
      </w:r>
    </w:p>
    <w:p w14:paraId="747A58D3" w14:textId="122F9F0C" w:rsidR="00111D96" w:rsidRPr="00D52AFC" w:rsidRDefault="009E25B8" w:rsidP="00C02355">
      <w:pPr>
        <w:pStyle w:val="a3"/>
        <w:numPr>
          <w:ilvl w:val="0"/>
          <w:numId w:val="1"/>
        </w:numPr>
        <w:spacing w:beforeLines="50" w:before="180" w:line="400" w:lineRule="exact"/>
        <w:ind w:leftChars="0"/>
        <w:jc w:val="both"/>
        <w:rPr>
          <w:rFonts w:ascii="標楷體" w:eastAsia="標楷體" w:hAnsi="標楷體" w:cs="新細明體"/>
          <w:kern w:val="0"/>
          <w:sz w:val="30"/>
          <w:szCs w:val="30"/>
        </w:rPr>
      </w:pPr>
      <w:r w:rsidRPr="00D52AFC">
        <w:rPr>
          <w:rFonts w:ascii="標楷體" w:eastAsia="標楷體" w:hAnsi="標楷體" w:cs="新細明體" w:hint="eastAsia"/>
          <w:kern w:val="0"/>
          <w:sz w:val="30"/>
          <w:szCs w:val="30"/>
        </w:rPr>
        <w:t>本規範所稱信用合作社資通系統與服務供應鏈，係指提供信用合作社資通系統之軟硬體產品開發、</w:t>
      </w:r>
      <w:proofErr w:type="gramStart"/>
      <w:r w:rsidRPr="00D52AFC">
        <w:rPr>
          <w:rFonts w:ascii="標楷體" w:eastAsia="標楷體" w:hAnsi="標楷體" w:cs="新細明體" w:hint="eastAsia"/>
          <w:kern w:val="0"/>
          <w:sz w:val="30"/>
          <w:szCs w:val="30"/>
        </w:rPr>
        <w:t>建置或維運</w:t>
      </w:r>
      <w:proofErr w:type="gramEnd"/>
      <w:r w:rsidRPr="00D52AFC">
        <w:rPr>
          <w:rFonts w:ascii="標楷體" w:eastAsia="標楷體" w:hAnsi="標楷體" w:cs="新細明體" w:hint="eastAsia"/>
          <w:kern w:val="0"/>
          <w:sz w:val="30"/>
          <w:szCs w:val="30"/>
        </w:rPr>
        <w:t>服務的組織或個人(以下稱供應商)，包含其受託者與跨機構合作夥伴。</w:t>
      </w:r>
    </w:p>
    <w:p w14:paraId="3DBE8FC8" w14:textId="77777777" w:rsidR="009E25B8" w:rsidRPr="00D52AFC" w:rsidRDefault="009E25B8" w:rsidP="00C02355">
      <w:pPr>
        <w:widowControl/>
        <w:spacing w:line="400" w:lineRule="exact"/>
        <w:ind w:leftChars="413" w:left="991" w:firstLine="1"/>
        <w:jc w:val="both"/>
        <w:rPr>
          <w:rFonts w:ascii="標楷體" w:eastAsia="標楷體" w:hAnsi="標楷體" w:cs="新細明體"/>
          <w:kern w:val="0"/>
          <w:sz w:val="30"/>
          <w:szCs w:val="30"/>
        </w:rPr>
      </w:pPr>
      <w:r w:rsidRPr="00D52AFC">
        <w:rPr>
          <w:rFonts w:ascii="標楷體" w:eastAsia="標楷體" w:hAnsi="標楷體" w:cs="新細明體" w:hint="eastAsia"/>
          <w:kern w:val="0"/>
          <w:sz w:val="30"/>
          <w:szCs w:val="30"/>
        </w:rPr>
        <w:t>適用於本規範之資訊服務係指提供與電腦系統軟體或硬體有關之服務形態，包含系統發展類、維運管理類及雲端服務類。</w:t>
      </w:r>
    </w:p>
    <w:p w14:paraId="5EDA37DB" w14:textId="64052BEF" w:rsidR="00111D96" w:rsidRPr="00A01A82" w:rsidRDefault="00A01A82" w:rsidP="009E25B8">
      <w:pPr>
        <w:widowControl/>
        <w:spacing w:line="400" w:lineRule="exact"/>
        <w:ind w:leftChars="413" w:left="991" w:firstLine="1"/>
        <w:jc w:val="both"/>
        <w:rPr>
          <w:rFonts w:ascii="標楷體" w:eastAsia="標楷體" w:hAnsi="標楷體" w:cs="新細明體"/>
          <w:kern w:val="0"/>
          <w:sz w:val="30"/>
          <w:szCs w:val="30"/>
        </w:rPr>
      </w:pPr>
      <w:r w:rsidRPr="00A01A82">
        <w:rPr>
          <w:rFonts w:eastAsia="標楷體" w:hint="eastAsia"/>
          <w:color w:val="000000"/>
          <w:kern w:val="0"/>
          <w:sz w:val="30"/>
          <w:szCs w:val="30"/>
        </w:rPr>
        <w:t>核心資通系統及第一類電腦系統均適用本規範；第二類及第三類</w:t>
      </w:r>
      <w:r w:rsidRPr="002F7464">
        <w:rPr>
          <w:rFonts w:eastAsia="標楷體" w:hint="eastAsia"/>
          <w:color w:val="000000"/>
          <w:kern w:val="0"/>
          <w:sz w:val="30"/>
          <w:szCs w:val="30"/>
        </w:rPr>
        <w:t>電腦系統如為提供網際網路連線服務、供應商於契約存續期間得存取信用合作社機敏資料，或當</w:t>
      </w:r>
      <w:r w:rsidRPr="00A01A82">
        <w:rPr>
          <w:rFonts w:eastAsia="標楷體" w:hint="eastAsia"/>
          <w:color w:val="000000"/>
          <w:kern w:val="0"/>
          <w:sz w:val="30"/>
          <w:szCs w:val="30"/>
        </w:rPr>
        <w:t>次合約採購金額為新臺幣壹仟萬元以上者，適用本規範</w:t>
      </w:r>
      <w:r w:rsidR="009E25B8" w:rsidRPr="00A01A82">
        <w:rPr>
          <w:rFonts w:ascii="標楷體" w:eastAsia="標楷體" w:hAnsi="標楷體" w:cs="新細明體" w:hint="eastAsia"/>
          <w:kern w:val="0"/>
          <w:sz w:val="30"/>
          <w:szCs w:val="30"/>
        </w:rPr>
        <w:t>。</w:t>
      </w:r>
    </w:p>
    <w:p w14:paraId="2FEEAC1A" w14:textId="1E377D44" w:rsidR="009E25B8" w:rsidRPr="00D52AFC" w:rsidRDefault="009E25B8" w:rsidP="009E25B8">
      <w:pPr>
        <w:widowControl/>
        <w:spacing w:line="400" w:lineRule="exact"/>
        <w:ind w:leftChars="413" w:left="991" w:firstLine="1"/>
        <w:jc w:val="both"/>
        <w:rPr>
          <w:rFonts w:ascii="標楷體" w:eastAsia="標楷體" w:hAnsi="標楷體" w:cs="新細明體"/>
          <w:kern w:val="0"/>
          <w:sz w:val="30"/>
          <w:szCs w:val="30"/>
        </w:rPr>
      </w:pPr>
      <w:r w:rsidRPr="00D52AFC">
        <w:rPr>
          <w:rFonts w:ascii="標楷體" w:eastAsia="標楷體" w:hAnsi="標楷體" w:cs="新細明體" w:hint="eastAsia"/>
          <w:kern w:val="0"/>
          <w:sz w:val="30"/>
          <w:szCs w:val="30"/>
        </w:rPr>
        <w:t>信用合作社之資通系統</w:t>
      </w:r>
      <w:proofErr w:type="gramStart"/>
      <w:r w:rsidRPr="00D52AFC">
        <w:rPr>
          <w:rFonts w:ascii="標楷體" w:eastAsia="標楷體" w:hAnsi="標楷體" w:cs="新細明體" w:hint="eastAsia"/>
          <w:kern w:val="0"/>
          <w:sz w:val="30"/>
          <w:szCs w:val="30"/>
        </w:rPr>
        <w:t>供應鏈如為</w:t>
      </w:r>
      <w:proofErr w:type="gramEnd"/>
      <w:r w:rsidRPr="00D52AFC">
        <w:rPr>
          <w:rFonts w:ascii="標楷體" w:eastAsia="標楷體" w:hAnsi="標楷體" w:cs="新細明體" w:hint="eastAsia"/>
          <w:kern w:val="0"/>
          <w:sz w:val="30"/>
          <w:szCs w:val="30"/>
        </w:rPr>
        <w:t>雲端服務、</w:t>
      </w:r>
      <w:proofErr w:type="gramStart"/>
      <w:r w:rsidRPr="00D52AFC">
        <w:rPr>
          <w:rFonts w:ascii="標楷體" w:eastAsia="標楷體" w:hAnsi="標楷體" w:cs="新細明體" w:hint="eastAsia"/>
          <w:kern w:val="0"/>
          <w:sz w:val="30"/>
          <w:szCs w:val="30"/>
        </w:rPr>
        <w:t>物聯網</w:t>
      </w:r>
      <w:proofErr w:type="gramEnd"/>
      <w:r w:rsidRPr="00D52AFC">
        <w:rPr>
          <w:rFonts w:ascii="標楷體" w:eastAsia="標楷體" w:hAnsi="標楷體" w:cs="新細明體" w:hint="eastAsia"/>
          <w:kern w:val="0"/>
          <w:sz w:val="30"/>
          <w:szCs w:val="30"/>
        </w:rPr>
        <w:t>設備業者，除本規範外，亦應遵循金融監督管理委員會、中華民國銀行商業同業公會全國聯合會</w:t>
      </w:r>
      <w:proofErr w:type="gramStart"/>
      <w:r w:rsidRPr="00D52AFC">
        <w:rPr>
          <w:rFonts w:ascii="標楷體" w:eastAsia="標楷體" w:hAnsi="標楷體" w:cs="新細明體" w:hint="eastAsia"/>
          <w:kern w:val="0"/>
          <w:sz w:val="30"/>
          <w:szCs w:val="30"/>
        </w:rPr>
        <w:t>及本聯社</w:t>
      </w:r>
      <w:proofErr w:type="gramEnd"/>
      <w:r w:rsidRPr="00D52AFC">
        <w:rPr>
          <w:rFonts w:ascii="標楷體" w:eastAsia="標楷體" w:hAnsi="標楷體" w:cs="新細明體" w:hint="eastAsia"/>
          <w:kern w:val="0"/>
          <w:sz w:val="30"/>
          <w:szCs w:val="30"/>
        </w:rPr>
        <w:t>所訂定之相關規範。</w:t>
      </w:r>
    </w:p>
    <w:p w14:paraId="749DB947" w14:textId="46E10432" w:rsidR="00111D96" w:rsidRPr="00D52AFC" w:rsidRDefault="00C82EA1" w:rsidP="00BF226D">
      <w:pPr>
        <w:pStyle w:val="a3"/>
        <w:widowControl/>
        <w:numPr>
          <w:ilvl w:val="0"/>
          <w:numId w:val="1"/>
        </w:numPr>
        <w:spacing w:beforeLines="50" w:before="180" w:line="400" w:lineRule="exact"/>
        <w:ind w:leftChars="0"/>
        <w:rPr>
          <w:rFonts w:eastAsia="標楷體"/>
          <w:kern w:val="0"/>
          <w:sz w:val="30"/>
          <w:szCs w:val="30"/>
        </w:rPr>
      </w:pPr>
      <w:r w:rsidRPr="00D52AFC">
        <w:rPr>
          <w:rFonts w:eastAsia="標楷體" w:hint="eastAsia"/>
          <w:color w:val="000000"/>
          <w:kern w:val="0"/>
          <w:sz w:val="30"/>
          <w:szCs w:val="30"/>
        </w:rPr>
        <w:t>本規範用詞定義如下：</w:t>
      </w:r>
    </w:p>
    <w:p w14:paraId="61D9C822" w14:textId="7768B98C"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核心業務：由信用合作社依業務運作中斷對客戶影響數等風險評估結果予以決定，評估範圍如：存款業務、放款業務、匯款業務等</w:t>
      </w:r>
      <w:r w:rsidR="00111D96" w:rsidRPr="00BF226D">
        <w:rPr>
          <w:rFonts w:eastAsia="標楷體" w:hint="eastAsia"/>
          <w:kern w:val="0"/>
          <w:sz w:val="30"/>
          <w:szCs w:val="30"/>
        </w:rPr>
        <w:t>。</w:t>
      </w:r>
    </w:p>
    <w:p w14:paraId="7ADFBD8E" w14:textId="3B0F11D9"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核心資通系統：支持核心業務持續運作必要之系統或設備</w:t>
      </w:r>
      <w:r w:rsidR="00111D96" w:rsidRPr="00BF226D">
        <w:rPr>
          <w:rFonts w:eastAsia="標楷體" w:hint="eastAsia"/>
          <w:kern w:val="0"/>
          <w:sz w:val="30"/>
          <w:szCs w:val="30"/>
        </w:rPr>
        <w:t>。</w:t>
      </w:r>
    </w:p>
    <w:p w14:paraId="7477DE6E" w14:textId="10DB5998"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第一類電腦系統：直接提供客戶自動化服務或對營運有重大影響之系統</w:t>
      </w:r>
      <w:proofErr w:type="gramStart"/>
      <w:r w:rsidRPr="00BF226D">
        <w:rPr>
          <w:rFonts w:eastAsia="標楷體" w:hint="eastAsia"/>
          <w:kern w:val="0"/>
          <w:sz w:val="30"/>
          <w:szCs w:val="30"/>
        </w:rPr>
        <w:t>（</w:t>
      </w:r>
      <w:proofErr w:type="gramEnd"/>
      <w:r w:rsidRPr="00BF226D">
        <w:rPr>
          <w:rFonts w:eastAsia="標楷體" w:hint="eastAsia"/>
          <w:kern w:val="0"/>
          <w:sz w:val="30"/>
          <w:szCs w:val="30"/>
        </w:rPr>
        <w:t>如：電子銀行、分行櫃台、</w:t>
      </w:r>
      <w:r w:rsidRPr="00C13887">
        <w:rPr>
          <w:rFonts w:ascii="標楷體" w:eastAsia="標楷體" w:hAnsi="標楷體"/>
          <w:kern w:val="0"/>
          <w:sz w:val="30"/>
          <w:szCs w:val="30"/>
        </w:rPr>
        <w:t>ATM</w:t>
      </w:r>
      <w:r w:rsidRPr="00BF226D">
        <w:rPr>
          <w:rFonts w:eastAsia="標楷體" w:hint="eastAsia"/>
          <w:kern w:val="0"/>
          <w:sz w:val="30"/>
          <w:szCs w:val="30"/>
        </w:rPr>
        <w:t>自動化服務等系統</w:t>
      </w:r>
      <w:proofErr w:type="gramStart"/>
      <w:r w:rsidRPr="00BF226D">
        <w:rPr>
          <w:rFonts w:eastAsia="標楷體" w:hint="eastAsia"/>
          <w:kern w:val="0"/>
          <w:sz w:val="30"/>
          <w:szCs w:val="30"/>
        </w:rPr>
        <w:t>）</w:t>
      </w:r>
      <w:proofErr w:type="gramEnd"/>
      <w:r w:rsidR="00111D96" w:rsidRPr="00BF226D">
        <w:rPr>
          <w:rFonts w:eastAsia="標楷體" w:hint="eastAsia"/>
          <w:kern w:val="0"/>
          <w:sz w:val="30"/>
          <w:szCs w:val="30"/>
        </w:rPr>
        <w:t>。</w:t>
      </w:r>
    </w:p>
    <w:p w14:paraId="359D06E4" w14:textId="1F58B503"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lastRenderedPageBreak/>
        <w:t>第二類電腦系統：經人工介入以直接或間接提供客戶服務之系統</w:t>
      </w:r>
      <w:proofErr w:type="gramStart"/>
      <w:r w:rsidRPr="00BF226D">
        <w:rPr>
          <w:rFonts w:eastAsia="標楷體" w:hint="eastAsia"/>
          <w:kern w:val="0"/>
          <w:sz w:val="30"/>
          <w:szCs w:val="30"/>
        </w:rPr>
        <w:t>（</w:t>
      </w:r>
      <w:proofErr w:type="gramEnd"/>
      <w:r w:rsidRPr="00BF226D">
        <w:rPr>
          <w:rFonts w:eastAsia="標楷體" w:hint="eastAsia"/>
          <w:kern w:val="0"/>
          <w:sz w:val="30"/>
          <w:szCs w:val="30"/>
        </w:rPr>
        <w:t>如：作業中心、客戶服務等系統</w:t>
      </w:r>
      <w:proofErr w:type="gramStart"/>
      <w:r w:rsidRPr="00BF226D">
        <w:rPr>
          <w:rFonts w:eastAsia="標楷體" w:hint="eastAsia"/>
          <w:kern w:val="0"/>
          <w:sz w:val="30"/>
          <w:szCs w:val="30"/>
        </w:rPr>
        <w:t>）</w:t>
      </w:r>
      <w:proofErr w:type="gramEnd"/>
      <w:r w:rsidR="00111D96" w:rsidRPr="00BF226D">
        <w:rPr>
          <w:rFonts w:eastAsia="標楷體" w:hint="eastAsia"/>
          <w:kern w:val="0"/>
          <w:sz w:val="30"/>
          <w:szCs w:val="30"/>
        </w:rPr>
        <w:t>。</w:t>
      </w:r>
    </w:p>
    <w:p w14:paraId="641E2614" w14:textId="1701E2B0"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第三類電腦系統：未接觸客戶資訊或服務且對營運無影響之系統或設備</w:t>
      </w:r>
      <w:proofErr w:type="gramStart"/>
      <w:r w:rsidRPr="00BF226D">
        <w:rPr>
          <w:rFonts w:eastAsia="標楷體" w:hint="eastAsia"/>
          <w:kern w:val="0"/>
          <w:sz w:val="30"/>
          <w:szCs w:val="30"/>
        </w:rPr>
        <w:t>（</w:t>
      </w:r>
      <w:proofErr w:type="gramEnd"/>
      <w:r w:rsidRPr="00BF226D">
        <w:rPr>
          <w:rFonts w:eastAsia="標楷體" w:hint="eastAsia"/>
          <w:kern w:val="0"/>
          <w:sz w:val="30"/>
          <w:szCs w:val="30"/>
        </w:rPr>
        <w:t>如：人資、財會、總務等系統、</w:t>
      </w:r>
      <w:proofErr w:type="gramStart"/>
      <w:r w:rsidRPr="00BF226D">
        <w:rPr>
          <w:rFonts w:eastAsia="標楷體" w:hint="eastAsia"/>
          <w:kern w:val="0"/>
          <w:sz w:val="30"/>
          <w:szCs w:val="30"/>
        </w:rPr>
        <w:t>物聯網</w:t>
      </w:r>
      <w:proofErr w:type="gramEnd"/>
      <w:r w:rsidRPr="00BF226D">
        <w:rPr>
          <w:rFonts w:eastAsia="標楷體" w:hint="eastAsia"/>
          <w:kern w:val="0"/>
          <w:sz w:val="30"/>
          <w:szCs w:val="30"/>
        </w:rPr>
        <w:t>設備</w:t>
      </w:r>
      <w:proofErr w:type="gramStart"/>
      <w:r w:rsidRPr="00BF226D">
        <w:rPr>
          <w:rFonts w:eastAsia="標楷體" w:hint="eastAsia"/>
          <w:kern w:val="0"/>
          <w:sz w:val="30"/>
          <w:szCs w:val="30"/>
        </w:rPr>
        <w:t>）</w:t>
      </w:r>
      <w:proofErr w:type="gramEnd"/>
      <w:r w:rsidR="00111D96" w:rsidRPr="00BF226D">
        <w:rPr>
          <w:rFonts w:eastAsia="標楷體" w:hint="eastAsia"/>
          <w:kern w:val="0"/>
          <w:sz w:val="30"/>
          <w:szCs w:val="30"/>
        </w:rPr>
        <w:t>。</w:t>
      </w:r>
    </w:p>
    <w:p w14:paraId="73A7B184" w14:textId="1E09DE34" w:rsidR="00111D96" w:rsidRPr="00BF226D"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供應鏈資訊安全風險：源自供應商的資訊安全議題</w:t>
      </w:r>
      <w:proofErr w:type="gramStart"/>
      <w:r w:rsidRPr="00BF226D">
        <w:rPr>
          <w:rFonts w:eastAsia="標楷體" w:hint="eastAsia"/>
          <w:kern w:val="0"/>
          <w:sz w:val="30"/>
          <w:szCs w:val="30"/>
        </w:rPr>
        <w:t>（</w:t>
      </w:r>
      <w:proofErr w:type="gramEnd"/>
      <w:r w:rsidRPr="00BF226D">
        <w:rPr>
          <w:rFonts w:eastAsia="標楷體" w:hint="eastAsia"/>
          <w:kern w:val="0"/>
          <w:sz w:val="30"/>
          <w:szCs w:val="30"/>
        </w:rPr>
        <w:t>如：離職員工持有系統帳號、密碼及原始碼、對外服務系統管控不周或其他資訊安全事件等</w:t>
      </w:r>
      <w:proofErr w:type="gramStart"/>
      <w:r w:rsidRPr="00BF226D">
        <w:rPr>
          <w:rFonts w:eastAsia="標楷體" w:hint="eastAsia"/>
          <w:kern w:val="0"/>
          <w:sz w:val="30"/>
          <w:szCs w:val="30"/>
        </w:rPr>
        <w:t>）</w:t>
      </w:r>
      <w:proofErr w:type="gramEnd"/>
      <w:r w:rsidRPr="00BF226D">
        <w:rPr>
          <w:rFonts w:eastAsia="標楷體" w:hint="eastAsia"/>
          <w:kern w:val="0"/>
          <w:sz w:val="30"/>
          <w:szCs w:val="30"/>
        </w:rPr>
        <w:t>，可能對信用合作社資通系統與資訊服務的機密性、完整性或可用性造成衝擊</w:t>
      </w:r>
      <w:r w:rsidR="00111D96" w:rsidRPr="00BF226D">
        <w:rPr>
          <w:rFonts w:eastAsia="標楷體" w:hint="eastAsia"/>
          <w:kern w:val="0"/>
          <w:sz w:val="30"/>
          <w:szCs w:val="30"/>
        </w:rPr>
        <w:t>。</w:t>
      </w:r>
    </w:p>
    <w:p w14:paraId="03521682" w14:textId="151E60FC" w:rsidR="00111D96" w:rsidRPr="00D52AFC"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邊際防護：管控信用合作社與供應商之網路</w:t>
      </w:r>
      <w:proofErr w:type="gramStart"/>
      <w:r w:rsidRPr="00D52AFC">
        <w:rPr>
          <w:rFonts w:eastAsia="標楷體" w:hint="eastAsia"/>
          <w:kern w:val="0"/>
          <w:sz w:val="30"/>
          <w:szCs w:val="30"/>
        </w:rPr>
        <w:t>介</w:t>
      </w:r>
      <w:proofErr w:type="gramEnd"/>
      <w:r w:rsidRPr="00D52AFC">
        <w:rPr>
          <w:rFonts w:eastAsia="標楷體" w:hint="eastAsia"/>
          <w:kern w:val="0"/>
          <w:sz w:val="30"/>
          <w:szCs w:val="30"/>
        </w:rPr>
        <w:t>接以限制未經授權之網路傳輸存取</w:t>
      </w:r>
      <w:proofErr w:type="gramStart"/>
      <w:r w:rsidRPr="00D52AFC">
        <w:rPr>
          <w:rFonts w:eastAsia="標楷體" w:hint="eastAsia"/>
          <w:kern w:val="0"/>
          <w:sz w:val="30"/>
          <w:szCs w:val="30"/>
        </w:rPr>
        <w:t>（</w:t>
      </w:r>
      <w:proofErr w:type="gramEnd"/>
      <w:r w:rsidRPr="00D52AFC">
        <w:rPr>
          <w:rFonts w:eastAsia="標楷體" w:hint="eastAsia"/>
          <w:kern w:val="0"/>
          <w:sz w:val="30"/>
          <w:szCs w:val="30"/>
        </w:rPr>
        <w:t>如：內外網路架構、存取控制及資料傳輸等</w:t>
      </w:r>
      <w:proofErr w:type="gramStart"/>
      <w:r w:rsidRPr="00D52AFC">
        <w:rPr>
          <w:rFonts w:eastAsia="標楷體" w:hint="eastAsia"/>
          <w:kern w:val="0"/>
          <w:sz w:val="30"/>
          <w:szCs w:val="30"/>
        </w:rPr>
        <w:t>）</w:t>
      </w:r>
      <w:proofErr w:type="gramEnd"/>
      <w:r w:rsidR="00111D96" w:rsidRPr="00D52AFC">
        <w:rPr>
          <w:rFonts w:eastAsia="標楷體" w:hint="eastAsia"/>
          <w:kern w:val="0"/>
          <w:sz w:val="30"/>
          <w:szCs w:val="30"/>
        </w:rPr>
        <w:t>。</w:t>
      </w:r>
    </w:p>
    <w:p w14:paraId="394EC1FA" w14:textId="19D0D57A" w:rsidR="00C82EA1" w:rsidRDefault="00C82EA1" w:rsidP="00D22797">
      <w:pPr>
        <w:pStyle w:val="a3"/>
        <w:widowControl/>
        <w:numPr>
          <w:ilvl w:val="0"/>
          <w:numId w:val="16"/>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機敏資料：係指如登入帳號、固定密碼、重要參數、晶片金融</w:t>
      </w:r>
      <w:proofErr w:type="gramStart"/>
      <w:r w:rsidRPr="00D52AFC">
        <w:rPr>
          <w:rFonts w:eastAsia="標楷體" w:hint="eastAsia"/>
          <w:kern w:val="0"/>
          <w:sz w:val="30"/>
          <w:szCs w:val="30"/>
        </w:rPr>
        <w:t>卡</w:t>
      </w:r>
      <w:r w:rsidR="00BF226D">
        <w:rPr>
          <w:rFonts w:eastAsia="標楷體" w:hint="eastAsia"/>
          <w:kern w:val="0"/>
          <w:sz w:val="30"/>
          <w:szCs w:val="30"/>
        </w:rPr>
        <w:t>基</w:t>
      </w:r>
      <w:r w:rsidRPr="00D52AFC">
        <w:rPr>
          <w:rFonts w:eastAsia="標楷體" w:hint="eastAsia"/>
          <w:kern w:val="0"/>
          <w:sz w:val="30"/>
          <w:szCs w:val="30"/>
        </w:rPr>
        <w:t>碼</w:t>
      </w:r>
      <w:proofErr w:type="gramEnd"/>
      <w:r w:rsidRPr="00D52AFC">
        <w:rPr>
          <w:rFonts w:eastAsia="標楷體" w:hint="eastAsia"/>
          <w:kern w:val="0"/>
          <w:sz w:val="30"/>
          <w:szCs w:val="30"/>
        </w:rPr>
        <w:t>、憑證私</w:t>
      </w:r>
      <w:proofErr w:type="gramStart"/>
      <w:r w:rsidRPr="00D52AFC">
        <w:rPr>
          <w:rFonts w:eastAsia="標楷體" w:hint="eastAsia"/>
          <w:kern w:val="0"/>
          <w:sz w:val="30"/>
          <w:szCs w:val="30"/>
        </w:rPr>
        <w:t>鑰</w:t>
      </w:r>
      <w:proofErr w:type="gramEnd"/>
      <w:r w:rsidRPr="00D52AFC">
        <w:rPr>
          <w:rFonts w:eastAsia="標楷體" w:hint="eastAsia"/>
          <w:kern w:val="0"/>
          <w:sz w:val="30"/>
          <w:szCs w:val="30"/>
        </w:rPr>
        <w:t>、個人資料及製卡個人化資料等。</w:t>
      </w:r>
    </w:p>
    <w:p w14:paraId="431B59EC" w14:textId="28BEAEA8" w:rsidR="00A13351" w:rsidRPr="008111DA" w:rsidRDefault="008F6AE5" w:rsidP="008F6AE5">
      <w:pPr>
        <w:widowControl/>
        <w:spacing w:line="400" w:lineRule="exact"/>
        <w:ind w:left="1559" w:hanging="567"/>
        <w:jc w:val="both"/>
        <w:rPr>
          <w:rFonts w:eastAsia="標楷體"/>
          <w:kern w:val="0"/>
          <w:sz w:val="30"/>
          <w:szCs w:val="30"/>
        </w:rPr>
      </w:pPr>
      <w:r w:rsidRPr="008111DA">
        <w:rPr>
          <w:rFonts w:eastAsia="標楷體" w:hint="eastAsia"/>
          <w:kern w:val="0"/>
          <w:sz w:val="30"/>
          <w:szCs w:val="30"/>
        </w:rPr>
        <w:t>九</w:t>
      </w:r>
      <w:r w:rsidRPr="008111DA">
        <w:rPr>
          <w:rFonts w:ascii="標楷體" w:eastAsia="標楷體" w:hAnsi="標楷體" w:hint="eastAsia"/>
          <w:kern w:val="0"/>
          <w:sz w:val="30"/>
          <w:szCs w:val="30"/>
        </w:rPr>
        <w:t>、</w:t>
      </w:r>
      <w:r w:rsidR="00A13351" w:rsidRPr="008111DA">
        <w:rPr>
          <w:rFonts w:eastAsia="標楷體" w:hint="eastAsia"/>
          <w:kern w:val="0"/>
          <w:sz w:val="30"/>
          <w:szCs w:val="30"/>
        </w:rPr>
        <w:t>實質受益人：指對供應商提供之產品或服務具最終所有權或控制權之自然人。</w:t>
      </w:r>
    </w:p>
    <w:p w14:paraId="3083109B" w14:textId="14586664" w:rsidR="00A13351" w:rsidRPr="008111DA" w:rsidRDefault="008F6AE5" w:rsidP="008F6AE5">
      <w:pPr>
        <w:widowControl/>
        <w:spacing w:line="400" w:lineRule="exact"/>
        <w:ind w:left="1559" w:hanging="567"/>
        <w:jc w:val="both"/>
        <w:rPr>
          <w:rFonts w:eastAsia="標楷體"/>
          <w:kern w:val="0"/>
          <w:sz w:val="30"/>
          <w:szCs w:val="30"/>
        </w:rPr>
      </w:pPr>
      <w:r w:rsidRPr="008111DA">
        <w:rPr>
          <w:rFonts w:eastAsia="標楷體" w:hint="eastAsia"/>
          <w:kern w:val="0"/>
          <w:sz w:val="30"/>
          <w:szCs w:val="30"/>
        </w:rPr>
        <w:t>十</w:t>
      </w:r>
      <w:r w:rsidRPr="008111DA">
        <w:rPr>
          <w:rFonts w:ascii="標楷體" w:eastAsia="標楷體" w:hAnsi="標楷體" w:hint="eastAsia"/>
          <w:kern w:val="0"/>
          <w:sz w:val="30"/>
          <w:szCs w:val="30"/>
        </w:rPr>
        <w:t>、</w:t>
      </w:r>
      <w:r w:rsidR="00A13351" w:rsidRPr="008111DA">
        <w:rPr>
          <w:rFonts w:eastAsia="標楷體" w:hint="eastAsia"/>
          <w:kern w:val="0"/>
          <w:sz w:val="30"/>
          <w:szCs w:val="30"/>
        </w:rPr>
        <w:t>控制權來源國：指直接、間接持有提供該產品或服務之供應商股份或資本超過百分之二十五者所屬國家。</w:t>
      </w:r>
    </w:p>
    <w:p w14:paraId="7F362EF2" w14:textId="3B6C7F46" w:rsidR="00111D96" w:rsidRPr="00D52AFC" w:rsidRDefault="008824DA" w:rsidP="00E02EDD">
      <w:pPr>
        <w:pStyle w:val="a3"/>
        <w:widowControl/>
        <w:numPr>
          <w:ilvl w:val="0"/>
          <w:numId w:val="1"/>
        </w:numPr>
        <w:overflowPunct w:val="0"/>
        <w:spacing w:beforeLines="50" w:before="180" w:line="400" w:lineRule="exact"/>
        <w:ind w:leftChars="0"/>
        <w:jc w:val="both"/>
        <w:rPr>
          <w:rFonts w:eastAsia="標楷體"/>
          <w:kern w:val="0"/>
          <w:sz w:val="30"/>
          <w:szCs w:val="30"/>
        </w:rPr>
      </w:pPr>
      <w:r w:rsidRPr="00D52AFC">
        <w:rPr>
          <w:rFonts w:eastAsia="標楷體" w:hint="eastAsia"/>
          <w:kern w:val="0"/>
          <w:sz w:val="30"/>
          <w:szCs w:val="30"/>
        </w:rPr>
        <w:t>資通系統與服務</w:t>
      </w:r>
      <w:proofErr w:type="gramStart"/>
      <w:r w:rsidRPr="00D52AFC">
        <w:rPr>
          <w:rFonts w:eastAsia="標楷體" w:hint="eastAsia"/>
          <w:kern w:val="0"/>
          <w:sz w:val="30"/>
          <w:szCs w:val="30"/>
        </w:rPr>
        <w:t>委外前</w:t>
      </w:r>
      <w:proofErr w:type="gramEnd"/>
      <w:r w:rsidRPr="00D52AFC">
        <w:rPr>
          <w:rFonts w:eastAsia="標楷體" w:hint="eastAsia"/>
          <w:kern w:val="0"/>
          <w:sz w:val="30"/>
          <w:szCs w:val="30"/>
        </w:rPr>
        <w:t>，應分析及規劃下列供應鏈資訊安全事項：</w:t>
      </w:r>
    </w:p>
    <w:p w14:paraId="5CB4032F" w14:textId="77CE7BB6" w:rsidR="00111D96" w:rsidRPr="00D52AFC" w:rsidRDefault="008824DA" w:rsidP="00D22797">
      <w:pPr>
        <w:pStyle w:val="a3"/>
        <w:widowControl/>
        <w:numPr>
          <w:ilvl w:val="0"/>
          <w:numId w:val="28"/>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應針對擬委外之項目執行資訊安全可行性分析：</w:t>
      </w:r>
    </w:p>
    <w:p w14:paraId="7A144CAD" w14:textId="4828FF6F" w:rsidR="008824DA" w:rsidRPr="00D52AFC" w:rsidRDefault="008824DA" w:rsidP="004F631F">
      <w:pPr>
        <w:pStyle w:val="a3"/>
        <w:widowControl/>
        <w:numPr>
          <w:ilvl w:val="1"/>
          <w:numId w:val="17"/>
        </w:numPr>
        <w:spacing w:line="400" w:lineRule="exact"/>
        <w:ind w:leftChars="0" w:left="2127" w:hanging="567"/>
        <w:jc w:val="both"/>
        <w:rPr>
          <w:rFonts w:eastAsia="標楷體"/>
          <w:kern w:val="0"/>
          <w:sz w:val="30"/>
          <w:szCs w:val="30"/>
        </w:rPr>
      </w:pPr>
      <w:r w:rsidRPr="00D52AFC">
        <w:rPr>
          <w:rFonts w:eastAsia="標楷體" w:hint="eastAsia"/>
          <w:kern w:val="0"/>
          <w:sz w:val="30"/>
          <w:szCs w:val="30"/>
        </w:rPr>
        <w:t>分析委外項目之資訊安全風險</w:t>
      </w:r>
      <w:proofErr w:type="gramStart"/>
      <w:r w:rsidR="00CC0C15">
        <w:rPr>
          <w:rFonts w:ascii="標楷體" w:eastAsia="標楷體" w:hAnsi="標楷體" w:hint="eastAsia"/>
          <w:kern w:val="0"/>
          <w:sz w:val="30"/>
          <w:szCs w:val="30"/>
        </w:rPr>
        <w:t>（</w:t>
      </w:r>
      <w:proofErr w:type="gramEnd"/>
      <w:r w:rsidRPr="00D52AFC">
        <w:rPr>
          <w:rFonts w:eastAsia="標楷體" w:hint="eastAsia"/>
          <w:kern w:val="0"/>
          <w:sz w:val="30"/>
          <w:szCs w:val="30"/>
        </w:rPr>
        <w:t>如：可能受影響之資訊資產、流程及作業環境</w:t>
      </w:r>
      <w:proofErr w:type="gramStart"/>
      <w:r w:rsidR="00CC0C15">
        <w:rPr>
          <w:rFonts w:ascii="標楷體" w:eastAsia="標楷體" w:hAnsi="標楷體" w:hint="eastAsia"/>
          <w:kern w:val="0"/>
          <w:sz w:val="30"/>
          <w:szCs w:val="30"/>
        </w:rPr>
        <w:t>）</w:t>
      </w:r>
      <w:proofErr w:type="gramEnd"/>
      <w:r w:rsidRPr="00D52AFC">
        <w:rPr>
          <w:rFonts w:eastAsia="標楷體" w:hint="eastAsia"/>
          <w:kern w:val="0"/>
          <w:sz w:val="30"/>
          <w:szCs w:val="30"/>
        </w:rPr>
        <w:t>與委外可行性，並依據分析結果擬訂資訊安全要求。</w:t>
      </w:r>
    </w:p>
    <w:p w14:paraId="3D806E84" w14:textId="0FA39B4E" w:rsidR="008824DA" w:rsidRPr="00D52AFC" w:rsidRDefault="008824DA" w:rsidP="004F631F">
      <w:pPr>
        <w:pStyle w:val="a3"/>
        <w:widowControl/>
        <w:numPr>
          <w:ilvl w:val="1"/>
          <w:numId w:val="17"/>
        </w:numPr>
        <w:spacing w:line="400" w:lineRule="exact"/>
        <w:ind w:leftChars="0" w:left="2127" w:hanging="567"/>
        <w:jc w:val="both"/>
        <w:rPr>
          <w:rFonts w:eastAsia="標楷體"/>
          <w:kern w:val="0"/>
          <w:sz w:val="30"/>
          <w:szCs w:val="30"/>
        </w:rPr>
      </w:pPr>
      <w:r w:rsidRPr="00D52AFC">
        <w:rPr>
          <w:rFonts w:eastAsia="標楷體" w:hint="eastAsia"/>
          <w:kern w:val="0"/>
          <w:sz w:val="30"/>
          <w:szCs w:val="30"/>
        </w:rPr>
        <w:t>將擬委外項目之資訊安全要求列入成本估算。</w:t>
      </w:r>
    </w:p>
    <w:p w14:paraId="00EB0A01" w14:textId="7506374F" w:rsidR="00111D96" w:rsidRPr="00D52AFC" w:rsidRDefault="008824DA" w:rsidP="00D22797">
      <w:pPr>
        <w:pStyle w:val="a3"/>
        <w:widowControl/>
        <w:numPr>
          <w:ilvl w:val="0"/>
          <w:numId w:val="28"/>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委外開發項目如有下列情形者，其專案成員應有資訊安全人員參與，以協助管理資訊安全風險：</w:t>
      </w:r>
    </w:p>
    <w:p w14:paraId="1A87F3FD" w14:textId="4FDCFBA0" w:rsidR="008824DA" w:rsidRPr="00D52AFC" w:rsidRDefault="008824DA" w:rsidP="004F631F">
      <w:pPr>
        <w:pStyle w:val="a3"/>
        <w:widowControl/>
        <w:numPr>
          <w:ilvl w:val="1"/>
          <w:numId w:val="28"/>
        </w:numPr>
        <w:spacing w:line="400" w:lineRule="exact"/>
        <w:ind w:leftChars="0" w:left="2126" w:hanging="567"/>
        <w:jc w:val="both"/>
        <w:rPr>
          <w:rFonts w:eastAsia="標楷體"/>
          <w:kern w:val="0"/>
          <w:sz w:val="30"/>
          <w:szCs w:val="30"/>
        </w:rPr>
      </w:pPr>
      <w:r w:rsidRPr="00D52AFC">
        <w:rPr>
          <w:rFonts w:eastAsia="標楷體" w:hint="eastAsia"/>
          <w:kern w:val="0"/>
          <w:sz w:val="30"/>
          <w:szCs w:val="30"/>
        </w:rPr>
        <w:t>屬核心資通系統與第一類電腦系統。</w:t>
      </w:r>
    </w:p>
    <w:p w14:paraId="03F91847" w14:textId="77866EA4" w:rsidR="00111D96" w:rsidRPr="00A01A82" w:rsidRDefault="00A01A82" w:rsidP="004F631F">
      <w:pPr>
        <w:pStyle w:val="a3"/>
        <w:widowControl/>
        <w:numPr>
          <w:ilvl w:val="1"/>
          <w:numId w:val="28"/>
        </w:numPr>
        <w:spacing w:line="400" w:lineRule="exact"/>
        <w:ind w:leftChars="0" w:left="2126" w:hanging="567"/>
        <w:jc w:val="both"/>
        <w:rPr>
          <w:rFonts w:eastAsia="標楷體"/>
          <w:kern w:val="0"/>
          <w:sz w:val="30"/>
          <w:szCs w:val="30"/>
        </w:rPr>
      </w:pPr>
      <w:r w:rsidRPr="002F7464">
        <w:rPr>
          <w:rFonts w:eastAsia="標楷體" w:hint="eastAsia"/>
          <w:color w:val="000000"/>
          <w:kern w:val="0"/>
          <w:sz w:val="30"/>
          <w:szCs w:val="30"/>
        </w:rPr>
        <w:t>屬提供網際網路連線服務或供應商於契約存續期間得存取信用合作社機敏資料之</w:t>
      </w:r>
      <w:r w:rsidRPr="00A01A82">
        <w:rPr>
          <w:rFonts w:eastAsia="標楷體" w:hint="eastAsia"/>
          <w:color w:val="000000"/>
          <w:kern w:val="0"/>
          <w:sz w:val="30"/>
          <w:szCs w:val="30"/>
        </w:rPr>
        <w:t>第二或第三類電腦系統</w:t>
      </w:r>
      <w:r w:rsidR="008824DA" w:rsidRPr="00A01A82">
        <w:rPr>
          <w:rFonts w:eastAsia="標楷體" w:hint="eastAsia"/>
          <w:kern w:val="0"/>
          <w:sz w:val="30"/>
          <w:szCs w:val="30"/>
        </w:rPr>
        <w:t>。</w:t>
      </w:r>
    </w:p>
    <w:p w14:paraId="06250D1A" w14:textId="3AA1869E" w:rsidR="00111D96" w:rsidRPr="00D52AFC" w:rsidRDefault="008824DA" w:rsidP="00BF226D">
      <w:pPr>
        <w:pStyle w:val="a3"/>
        <w:widowControl/>
        <w:numPr>
          <w:ilvl w:val="0"/>
          <w:numId w:val="1"/>
        </w:numPr>
        <w:spacing w:beforeLines="50" w:before="180" w:line="400" w:lineRule="exact"/>
        <w:ind w:leftChars="0"/>
        <w:jc w:val="both"/>
        <w:rPr>
          <w:rFonts w:eastAsia="標楷體"/>
          <w:kern w:val="0"/>
          <w:sz w:val="30"/>
          <w:szCs w:val="30"/>
        </w:rPr>
      </w:pPr>
      <w:r w:rsidRPr="00D52AFC">
        <w:rPr>
          <w:rFonts w:eastAsia="標楷體" w:hint="eastAsia"/>
          <w:kern w:val="0"/>
          <w:sz w:val="30"/>
          <w:szCs w:val="30"/>
        </w:rPr>
        <w:t>選擇供應商前，應執行下列事項</w:t>
      </w:r>
      <w:r w:rsidR="00111D96" w:rsidRPr="00D52AFC">
        <w:rPr>
          <w:rFonts w:eastAsia="標楷體" w:hint="eastAsia"/>
          <w:kern w:val="0"/>
          <w:sz w:val="30"/>
          <w:szCs w:val="30"/>
        </w:rPr>
        <w:t>：</w:t>
      </w:r>
    </w:p>
    <w:p w14:paraId="56743F7D" w14:textId="1E5AD7CF" w:rsidR="00111D96" w:rsidRPr="00D52AFC" w:rsidRDefault="008824DA" w:rsidP="008B6C5B">
      <w:pPr>
        <w:pStyle w:val="a3"/>
        <w:widowControl/>
        <w:numPr>
          <w:ilvl w:val="0"/>
          <w:numId w:val="21"/>
        </w:numPr>
        <w:overflowPunct w:val="0"/>
        <w:spacing w:line="400" w:lineRule="exact"/>
        <w:ind w:leftChars="0" w:left="1559" w:hanging="567"/>
        <w:jc w:val="both"/>
        <w:rPr>
          <w:rFonts w:eastAsia="標楷體"/>
          <w:kern w:val="0"/>
          <w:sz w:val="30"/>
          <w:szCs w:val="30"/>
        </w:rPr>
      </w:pPr>
      <w:r w:rsidRPr="00D52AFC">
        <w:rPr>
          <w:rFonts w:eastAsia="標楷體" w:hint="eastAsia"/>
          <w:kern w:val="0"/>
          <w:sz w:val="30"/>
          <w:szCs w:val="30"/>
        </w:rPr>
        <w:t>應依據委外項目之性質訂定供應商需求建議書，內容應明列</w:t>
      </w:r>
      <w:r w:rsidR="00111D96" w:rsidRPr="00D52AFC">
        <w:rPr>
          <w:rFonts w:eastAsia="標楷體" w:hint="eastAsia"/>
          <w:kern w:val="0"/>
          <w:sz w:val="30"/>
          <w:szCs w:val="30"/>
        </w:rPr>
        <w:t>：</w:t>
      </w:r>
    </w:p>
    <w:p w14:paraId="44B47C38" w14:textId="42ED9B0D" w:rsidR="00111D96" w:rsidRPr="00D52AFC" w:rsidRDefault="008824DA" w:rsidP="004F631F">
      <w:pPr>
        <w:pStyle w:val="a3"/>
        <w:widowControl/>
        <w:numPr>
          <w:ilvl w:val="0"/>
          <w:numId w:val="19"/>
        </w:numPr>
        <w:spacing w:line="400" w:lineRule="exact"/>
        <w:ind w:leftChars="0" w:left="2126" w:hanging="567"/>
        <w:jc w:val="both"/>
        <w:rPr>
          <w:rFonts w:eastAsia="標楷體"/>
          <w:kern w:val="0"/>
          <w:sz w:val="30"/>
          <w:szCs w:val="30"/>
        </w:rPr>
      </w:pPr>
      <w:r w:rsidRPr="00D52AFC">
        <w:rPr>
          <w:rFonts w:eastAsia="標楷體" w:hint="eastAsia"/>
          <w:kern w:val="0"/>
          <w:sz w:val="30"/>
          <w:szCs w:val="30"/>
        </w:rPr>
        <w:t>供應商需符合之專業資格與資訊安全要求</w:t>
      </w:r>
      <w:r w:rsidR="00111D96" w:rsidRPr="00D52AFC">
        <w:rPr>
          <w:rFonts w:eastAsia="標楷體" w:hint="eastAsia"/>
          <w:kern w:val="0"/>
          <w:sz w:val="30"/>
          <w:szCs w:val="30"/>
        </w:rPr>
        <w:t>。</w:t>
      </w:r>
    </w:p>
    <w:p w14:paraId="5B0E5A11" w14:textId="69EB1BBF" w:rsidR="00111D96" w:rsidRPr="00D52AFC" w:rsidRDefault="008824DA" w:rsidP="004F631F">
      <w:pPr>
        <w:pStyle w:val="a3"/>
        <w:widowControl/>
        <w:numPr>
          <w:ilvl w:val="0"/>
          <w:numId w:val="19"/>
        </w:numPr>
        <w:spacing w:line="400" w:lineRule="exact"/>
        <w:ind w:leftChars="0" w:left="2126" w:hanging="567"/>
        <w:jc w:val="both"/>
        <w:rPr>
          <w:rFonts w:eastAsia="標楷體"/>
          <w:kern w:val="0"/>
          <w:sz w:val="30"/>
          <w:szCs w:val="30"/>
        </w:rPr>
      </w:pPr>
      <w:r w:rsidRPr="00D52AFC">
        <w:rPr>
          <w:rFonts w:eastAsia="標楷體" w:hint="eastAsia"/>
          <w:kern w:val="0"/>
          <w:sz w:val="30"/>
          <w:szCs w:val="30"/>
        </w:rPr>
        <w:t>資訊安全要求之服務水準</w:t>
      </w:r>
      <w:r w:rsidR="00111D96" w:rsidRPr="00D52AFC">
        <w:rPr>
          <w:rFonts w:eastAsia="標楷體" w:hint="eastAsia"/>
          <w:kern w:val="0"/>
          <w:sz w:val="30"/>
          <w:szCs w:val="30"/>
        </w:rPr>
        <w:t>。</w:t>
      </w:r>
    </w:p>
    <w:p w14:paraId="77322F98" w14:textId="78569120" w:rsidR="00111D96" w:rsidRPr="00BF226D" w:rsidRDefault="008824DA" w:rsidP="00D22797">
      <w:pPr>
        <w:pStyle w:val="a3"/>
        <w:widowControl/>
        <w:numPr>
          <w:ilvl w:val="0"/>
          <w:numId w:val="21"/>
        </w:numPr>
        <w:spacing w:line="400" w:lineRule="exact"/>
        <w:ind w:leftChars="0" w:left="1559" w:hanging="567"/>
        <w:jc w:val="both"/>
        <w:rPr>
          <w:rFonts w:eastAsia="標楷體"/>
          <w:kern w:val="0"/>
          <w:sz w:val="30"/>
          <w:szCs w:val="30"/>
        </w:rPr>
      </w:pPr>
      <w:r w:rsidRPr="00BF226D">
        <w:rPr>
          <w:rFonts w:eastAsia="標楷體" w:hint="eastAsia"/>
          <w:kern w:val="0"/>
          <w:sz w:val="30"/>
          <w:szCs w:val="30"/>
        </w:rPr>
        <w:lastRenderedPageBreak/>
        <w:t>選擇供應商過程，如涉及信用合作社資訊交換，信用合作社應備妥保密協議書，並於資訊交換前完成簽署。</w:t>
      </w:r>
    </w:p>
    <w:p w14:paraId="181897BC" w14:textId="534EB990" w:rsidR="00111D96" w:rsidRPr="00BF226D" w:rsidRDefault="008824DA" w:rsidP="00D22797">
      <w:pPr>
        <w:pStyle w:val="a3"/>
        <w:widowControl/>
        <w:numPr>
          <w:ilvl w:val="0"/>
          <w:numId w:val="21"/>
        </w:numPr>
        <w:spacing w:line="400" w:lineRule="exact"/>
        <w:ind w:leftChars="0" w:left="1559" w:hanging="567"/>
        <w:jc w:val="both"/>
        <w:rPr>
          <w:rFonts w:eastAsia="標楷體"/>
          <w:kern w:val="0"/>
          <w:sz w:val="30"/>
          <w:szCs w:val="30"/>
        </w:rPr>
      </w:pPr>
      <w:r w:rsidRPr="00BF226D">
        <w:rPr>
          <w:rFonts w:eastAsia="標楷體" w:hint="eastAsia"/>
          <w:kern w:val="0"/>
          <w:sz w:val="30"/>
          <w:szCs w:val="30"/>
        </w:rPr>
        <w:t>應執行安全評估以選任合適之供應商：</w:t>
      </w:r>
    </w:p>
    <w:p w14:paraId="0149A3C5" w14:textId="491ED798" w:rsidR="008824DA" w:rsidRPr="00D52AFC" w:rsidRDefault="008824DA" w:rsidP="004F631F">
      <w:pPr>
        <w:pStyle w:val="a3"/>
        <w:widowControl/>
        <w:numPr>
          <w:ilvl w:val="0"/>
          <w:numId w:val="22"/>
        </w:numPr>
        <w:spacing w:line="400" w:lineRule="exact"/>
        <w:ind w:leftChars="0" w:left="2126" w:hanging="567"/>
        <w:jc w:val="both"/>
        <w:rPr>
          <w:rFonts w:eastAsia="標楷體"/>
          <w:kern w:val="0"/>
          <w:sz w:val="30"/>
          <w:szCs w:val="30"/>
        </w:rPr>
      </w:pPr>
      <w:r w:rsidRPr="00D52AFC">
        <w:rPr>
          <w:rFonts w:eastAsia="標楷體" w:hint="eastAsia"/>
          <w:kern w:val="0"/>
          <w:sz w:val="30"/>
          <w:szCs w:val="30"/>
        </w:rPr>
        <w:t>注意作業委託供應商對信用合作社服務集中度之適度分散，如存在集中度過高之疑慮，應依評估結果擬訂對應之風險處理措施。</w:t>
      </w:r>
    </w:p>
    <w:p w14:paraId="3F41B64A" w14:textId="335BEE93" w:rsidR="008824DA" w:rsidRPr="00D52AFC" w:rsidRDefault="008824DA" w:rsidP="004F631F">
      <w:pPr>
        <w:pStyle w:val="a3"/>
        <w:widowControl/>
        <w:numPr>
          <w:ilvl w:val="0"/>
          <w:numId w:val="22"/>
        </w:numPr>
        <w:spacing w:line="400" w:lineRule="exact"/>
        <w:ind w:leftChars="0" w:left="2126" w:hanging="567"/>
        <w:jc w:val="both"/>
        <w:rPr>
          <w:rFonts w:eastAsia="標楷體"/>
          <w:kern w:val="0"/>
          <w:sz w:val="30"/>
          <w:szCs w:val="30"/>
        </w:rPr>
      </w:pPr>
      <w:r w:rsidRPr="00D52AFC">
        <w:rPr>
          <w:rFonts w:eastAsia="標楷體" w:hint="eastAsia"/>
          <w:kern w:val="0"/>
          <w:sz w:val="30"/>
          <w:szCs w:val="30"/>
        </w:rPr>
        <w:t>供應商對所委託項目之資訊安全管理機制。</w:t>
      </w:r>
    </w:p>
    <w:p w14:paraId="68DC4721" w14:textId="2E3B0FF2" w:rsidR="008824DA" w:rsidRPr="008111DA" w:rsidRDefault="008824DA" w:rsidP="004F631F">
      <w:pPr>
        <w:pStyle w:val="a3"/>
        <w:widowControl/>
        <w:numPr>
          <w:ilvl w:val="0"/>
          <w:numId w:val="22"/>
        </w:numPr>
        <w:spacing w:line="400" w:lineRule="exact"/>
        <w:ind w:leftChars="0" w:left="2126" w:hanging="567"/>
        <w:jc w:val="both"/>
        <w:rPr>
          <w:rFonts w:eastAsia="標楷體"/>
          <w:kern w:val="0"/>
          <w:sz w:val="30"/>
          <w:szCs w:val="30"/>
        </w:rPr>
      </w:pPr>
      <w:r w:rsidRPr="008111DA">
        <w:rPr>
          <w:rFonts w:eastAsia="標楷體" w:hint="eastAsia"/>
          <w:kern w:val="0"/>
          <w:sz w:val="30"/>
          <w:szCs w:val="30"/>
        </w:rPr>
        <w:t>供應商與其</w:t>
      </w:r>
      <w:r w:rsidR="00A13351" w:rsidRPr="008111DA">
        <w:rPr>
          <w:rFonts w:eastAsia="標楷體" w:hint="eastAsia"/>
          <w:kern w:val="0"/>
          <w:sz w:val="30"/>
          <w:szCs w:val="30"/>
        </w:rPr>
        <w:t>產品或服務提供地、實質受益人或控制權來源國是否符合國內相關規範要求，以確保客戶資料安全，降低資通風險</w:t>
      </w:r>
      <w:r w:rsidRPr="008111DA">
        <w:rPr>
          <w:rFonts w:eastAsia="標楷體" w:hint="eastAsia"/>
          <w:kern w:val="0"/>
          <w:sz w:val="30"/>
          <w:szCs w:val="30"/>
        </w:rPr>
        <w:t>。</w:t>
      </w:r>
    </w:p>
    <w:p w14:paraId="5C690D64" w14:textId="6FE77C8F" w:rsidR="00111D96" w:rsidRPr="00D52AFC" w:rsidRDefault="008824DA" w:rsidP="00BF226D">
      <w:pPr>
        <w:pStyle w:val="a3"/>
        <w:widowControl/>
        <w:numPr>
          <w:ilvl w:val="0"/>
          <w:numId w:val="1"/>
        </w:numPr>
        <w:spacing w:beforeLines="50" w:before="180" w:line="400" w:lineRule="exact"/>
        <w:ind w:leftChars="0"/>
        <w:jc w:val="both"/>
        <w:rPr>
          <w:rFonts w:eastAsia="標楷體"/>
          <w:kern w:val="0"/>
          <w:sz w:val="30"/>
          <w:szCs w:val="30"/>
        </w:rPr>
      </w:pPr>
      <w:r w:rsidRPr="00D52AFC">
        <w:rPr>
          <w:rFonts w:eastAsia="標楷體" w:hint="eastAsia"/>
          <w:kern w:val="0"/>
          <w:sz w:val="30"/>
          <w:szCs w:val="30"/>
        </w:rPr>
        <w:t>供應商之委託契約或相關文件中，應明確約定下列事項</w:t>
      </w:r>
      <w:r w:rsidR="00111D96" w:rsidRPr="00D52AFC">
        <w:rPr>
          <w:rFonts w:eastAsia="標楷體" w:hint="eastAsia"/>
          <w:kern w:val="0"/>
          <w:sz w:val="30"/>
          <w:szCs w:val="30"/>
        </w:rPr>
        <w:t>：</w:t>
      </w:r>
    </w:p>
    <w:p w14:paraId="4533AEC9" w14:textId="1005D295" w:rsidR="00111D96"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要求供應商遵守相關法令法規及其他適當資訊安全國際標準要求，並訂定供應商未符合資訊安全要求或服務水準時之罰責標準。</w:t>
      </w:r>
    </w:p>
    <w:p w14:paraId="6C45D514" w14:textId="7FF8904F" w:rsidR="00111D96"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定義信用合作社與供應商之資訊安全權責，規範供應商應實施之資訊安全要求，應包含人員管理、資訊存取與傳輸安全管控機制等，以落實資通系統供應鏈邊際防護。</w:t>
      </w:r>
    </w:p>
    <w:p w14:paraId="6758C876" w14:textId="28AEE2EB" w:rsidR="00111D96"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非經</w:t>
      </w:r>
      <w:r w:rsidR="00623E26">
        <w:rPr>
          <w:rFonts w:eastAsia="標楷體" w:hint="eastAsia"/>
          <w:kern w:val="0"/>
          <w:sz w:val="30"/>
          <w:szCs w:val="30"/>
        </w:rPr>
        <w:t>信用合作社</w:t>
      </w:r>
      <w:r w:rsidRPr="00D52AFC">
        <w:rPr>
          <w:rFonts w:eastAsia="標楷體" w:hint="eastAsia"/>
          <w:kern w:val="0"/>
          <w:sz w:val="30"/>
          <w:szCs w:val="30"/>
        </w:rPr>
        <w:t>書面同意，不得將作業</w:t>
      </w:r>
      <w:proofErr w:type="gramStart"/>
      <w:r w:rsidRPr="00D52AFC">
        <w:rPr>
          <w:rFonts w:eastAsia="標楷體" w:hint="eastAsia"/>
          <w:kern w:val="0"/>
          <w:sz w:val="30"/>
          <w:szCs w:val="30"/>
        </w:rPr>
        <w:t>複</w:t>
      </w:r>
      <w:proofErr w:type="gramEnd"/>
      <w:r w:rsidRPr="00D52AFC">
        <w:rPr>
          <w:rFonts w:eastAsia="標楷體" w:hint="eastAsia"/>
          <w:kern w:val="0"/>
          <w:sz w:val="30"/>
          <w:szCs w:val="30"/>
        </w:rPr>
        <w:t>委託他人。委外契約中應定義委託業務得否</w:t>
      </w:r>
      <w:proofErr w:type="gramStart"/>
      <w:r w:rsidRPr="00D52AFC">
        <w:rPr>
          <w:rFonts w:eastAsia="標楷體" w:hint="eastAsia"/>
          <w:kern w:val="0"/>
          <w:sz w:val="30"/>
          <w:szCs w:val="30"/>
        </w:rPr>
        <w:t>複</w:t>
      </w:r>
      <w:proofErr w:type="gramEnd"/>
      <w:r w:rsidRPr="00D52AFC">
        <w:rPr>
          <w:rFonts w:eastAsia="標楷體" w:hint="eastAsia"/>
          <w:kern w:val="0"/>
          <w:sz w:val="30"/>
          <w:szCs w:val="30"/>
        </w:rPr>
        <w:t>委託、得</w:t>
      </w:r>
      <w:proofErr w:type="gramStart"/>
      <w:r w:rsidRPr="00D52AFC">
        <w:rPr>
          <w:rFonts w:eastAsia="標楷體" w:hint="eastAsia"/>
          <w:kern w:val="0"/>
          <w:sz w:val="30"/>
          <w:szCs w:val="30"/>
        </w:rPr>
        <w:t>複</w:t>
      </w:r>
      <w:proofErr w:type="gramEnd"/>
      <w:r w:rsidRPr="00D52AFC">
        <w:rPr>
          <w:rFonts w:eastAsia="標楷體" w:hint="eastAsia"/>
          <w:kern w:val="0"/>
          <w:sz w:val="30"/>
          <w:szCs w:val="30"/>
        </w:rPr>
        <w:t>委託之範圍與對象，及</w:t>
      </w:r>
      <w:proofErr w:type="gramStart"/>
      <w:r w:rsidRPr="00D52AFC">
        <w:rPr>
          <w:rFonts w:eastAsia="標楷體" w:hint="eastAsia"/>
          <w:kern w:val="0"/>
          <w:sz w:val="30"/>
          <w:szCs w:val="30"/>
        </w:rPr>
        <w:t>複</w:t>
      </w:r>
      <w:proofErr w:type="gramEnd"/>
      <w:r w:rsidRPr="00D52AFC">
        <w:rPr>
          <w:rFonts w:eastAsia="標楷體" w:hint="eastAsia"/>
          <w:kern w:val="0"/>
          <w:sz w:val="30"/>
          <w:szCs w:val="30"/>
        </w:rPr>
        <w:t>委託受託者應具備之資訊安全措施。</w:t>
      </w:r>
    </w:p>
    <w:p w14:paraId="791F1216" w14:textId="3C9461FA"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依據資料之機密等級、資料處理流程與傳輸方式，要求供應商實施資料安全管控。</w:t>
      </w:r>
    </w:p>
    <w:p w14:paraId="237F77C8" w14:textId="19968CC5"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與供應商約定各項服務要求，如：服務品質、水準、效能、供應商資訊安全事件應變與通報程序、資訊安全事件損害賠償責任、系統或程式定期檢測與修復要求、保固服務、異常管理等。</w:t>
      </w:r>
    </w:p>
    <w:p w14:paraId="3FA32CCB" w14:textId="6E5D8D3D"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保留對供應商之稽核權。若供應商發生可能影響受託業務之資通安全事件時，應確保其本身、金融監督管理委員會及中央銀行，或其指定之人能取得供應商辦理受託業務之相關資訊，包括資通安全控管機制及相關系統之查核報告，及實地查核權力。</w:t>
      </w:r>
    </w:p>
    <w:p w14:paraId="16005965" w14:textId="0A86EF74"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proofErr w:type="gramStart"/>
      <w:r w:rsidRPr="00D52AFC">
        <w:rPr>
          <w:rFonts w:eastAsia="標楷體" w:hint="eastAsia"/>
          <w:color w:val="000000"/>
          <w:kern w:val="0"/>
          <w:sz w:val="30"/>
          <w:szCs w:val="30"/>
        </w:rPr>
        <w:t>訂定資通</w:t>
      </w:r>
      <w:proofErr w:type="gramEnd"/>
      <w:r w:rsidRPr="00D52AFC">
        <w:rPr>
          <w:rFonts w:eastAsia="標楷體" w:hint="eastAsia"/>
          <w:color w:val="000000"/>
          <w:kern w:val="0"/>
          <w:sz w:val="30"/>
          <w:szCs w:val="30"/>
        </w:rPr>
        <w:t>系統功能需求或資訊建置要求，以及任何可能相關的開發方法、技術或實作，應包含資訊安全要求或控制措施。</w:t>
      </w:r>
    </w:p>
    <w:p w14:paraId="759CFC78" w14:textId="44351C4A"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訂定產品或服務之交付驗收程序和標準。</w:t>
      </w:r>
    </w:p>
    <w:p w14:paraId="448B245D" w14:textId="6A47F266" w:rsidR="008824DA" w:rsidRPr="008111DA"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8111DA">
        <w:rPr>
          <w:rFonts w:eastAsia="標楷體" w:hint="eastAsia"/>
          <w:color w:val="000000"/>
          <w:kern w:val="0"/>
          <w:sz w:val="30"/>
          <w:szCs w:val="30"/>
        </w:rPr>
        <w:lastRenderedPageBreak/>
        <w:t>明確約定供應商</w:t>
      </w:r>
      <w:r w:rsidR="00A13351" w:rsidRPr="008111DA">
        <w:rPr>
          <w:rFonts w:eastAsia="標楷體" w:hint="eastAsia"/>
          <w:color w:val="000000"/>
          <w:kern w:val="0"/>
          <w:sz w:val="30"/>
          <w:szCs w:val="30"/>
        </w:rPr>
        <w:t>應確保</w:t>
      </w:r>
      <w:r w:rsidRPr="008111DA">
        <w:rPr>
          <w:rFonts w:eastAsia="標楷體" w:hint="eastAsia"/>
          <w:color w:val="000000"/>
          <w:kern w:val="0"/>
          <w:sz w:val="30"/>
          <w:szCs w:val="30"/>
        </w:rPr>
        <w:t>交付之產品及其服務組件來源為合法取得或經合法授權使用</w:t>
      </w:r>
      <w:r w:rsidR="00A13351" w:rsidRPr="008111DA">
        <w:rPr>
          <w:rFonts w:eastAsia="標楷體" w:hint="eastAsia"/>
          <w:color w:val="000000"/>
          <w:kern w:val="0"/>
          <w:sz w:val="30"/>
          <w:szCs w:val="30"/>
        </w:rPr>
        <w:t>，且產品或服務提供地、實質受益人或控制權來源國符合國內相關規範要求</w:t>
      </w:r>
      <w:r w:rsidRPr="008111DA">
        <w:rPr>
          <w:rFonts w:eastAsia="標楷體" w:hint="eastAsia"/>
          <w:color w:val="000000"/>
          <w:kern w:val="0"/>
          <w:sz w:val="30"/>
          <w:szCs w:val="30"/>
        </w:rPr>
        <w:t>。</w:t>
      </w:r>
    </w:p>
    <w:p w14:paraId="7E2B005E" w14:textId="4CF585BD" w:rsidR="008824DA" w:rsidRPr="00D52AFC"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要求供應商確保交付之資通系統或程式，包含供應商提供之產品及其服務組件，無惡意程式及後門程式，並取得相關安全性測試結果或供應商安全性承諾。</w:t>
      </w:r>
    </w:p>
    <w:p w14:paraId="02187C28" w14:textId="37D62273" w:rsidR="008824DA" w:rsidRPr="00657E2A" w:rsidRDefault="008824DA" w:rsidP="00D22797">
      <w:pPr>
        <w:pStyle w:val="a3"/>
        <w:widowControl/>
        <w:numPr>
          <w:ilvl w:val="0"/>
          <w:numId w:val="23"/>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訂定供應商契約終止時，資訊資產與資料返還、移交、刪除或銷毀之要求。</w:t>
      </w:r>
    </w:p>
    <w:p w14:paraId="43A89F09" w14:textId="14D7AD6D" w:rsidR="00657E2A" w:rsidRPr="00D52AFC" w:rsidRDefault="00657E2A" w:rsidP="00657E2A">
      <w:pPr>
        <w:pStyle w:val="a3"/>
        <w:widowControl/>
        <w:spacing w:line="400" w:lineRule="exact"/>
        <w:ind w:leftChars="0" w:left="993"/>
        <w:jc w:val="both"/>
        <w:rPr>
          <w:rFonts w:eastAsia="標楷體"/>
          <w:kern w:val="0"/>
          <w:sz w:val="30"/>
          <w:szCs w:val="30"/>
        </w:rPr>
      </w:pPr>
      <w:r w:rsidRPr="008111DA">
        <w:rPr>
          <w:rFonts w:eastAsia="標楷體" w:hint="eastAsia"/>
          <w:color w:val="000000"/>
          <w:kern w:val="0"/>
          <w:sz w:val="30"/>
          <w:szCs w:val="30"/>
        </w:rPr>
        <w:t>委託契約或相關文件與本規範規定不符者，</w:t>
      </w:r>
      <w:r w:rsidRPr="008111DA">
        <w:rPr>
          <w:rFonts w:eastAsia="標楷體" w:hint="eastAsia"/>
          <w:kern w:val="0"/>
          <w:sz w:val="30"/>
          <w:szCs w:val="30"/>
        </w:rPr>
        <w:t>信用合作社</w:t>
      </w:r>
      <w:r w:rsidRPr="008111DA">
        <w:rPr>
          <w:rFonts w:eastAsia="標楷體" w:hint="eastAsia"/>
          <w:color w:val="000000"/>
          <w:kern w:val="0"/>
          <w:sz w:val="30"/>
          <w:szCs w:val="30"/>
        </w:rPr>
        <w:t>應執行供應鏈資訊安全風險評估，依評估結果擬訂對應之風險處理措施</w:t>
      </w:r>
      <w:r w:rsidR="00A13351" w:rsidRPr="008111DA">
        <w:rPr>
          <w:rFonts w:eastAsia="標楷體" w:hint="eastAsia"/>
          <w:color w:val="000000"/>
          <w:kern w:val="0"/>
          <w:sz w:val="30"/>
          <w:szCs w:val="30"/>
        </w:rPr>
        <w:t>，包含供應商退場或替換機制，</w:t>
      </w:r>
      <w:r w:rsidRPr="008111DA">
        <w:rPr>
          <w:rFonts w:eastAsia="標楷體" w:hint="eastAsia"/>
          <w:color w:val="000000"/>
          <w:kern w:val="0"/>
          <w:sz w:val="30"/>
          <w:szCs w:val="30"/>
        </w:rPr>
        <w:t>或接受</w:t>
      </w:r>
      <w:r w:rsidRPr="007E5D96">
        <w:rPr>
          <w:rFonts w:eastAsia="標楷體" w:hint="eastAsia"/>
          <w:color w:val="000000"/>
          <w:kern w:val="0"/>
          <w:sz w:val="30"/>
          <w:szCs w:val="30"/>
        </w:rPr>
        <w:t>風險並取得適當管理階層核准。</w:t>
      </w:r>
    </w:p>
    <w:p w14:paraId="540F4430" w14:textId="4CEDB934" w:rsidR="00111D96" w:rsidRPr="00D52AFC" w:rsidRDefault="008824DA" w:rsidP="00BF226D">
      <w:pPr>
        <w:pStyle w:val="a3"/>
        <w:widowControl/>
        <w:numPr>
          <w:ilvl w:val="0"/>
          <w:numId w:val="1"/>
        </w:numPr>
        <w:spacing w:beforeLines="50" w:before="180" w:line="400" w:lineRule="exact"/>
        <w:ind w:leftChars="0"/>
        <w:jc w:val="both"/>
        <w:rPr>
          <w:rFonts w:eastAsia="標楷體"/>
          <w:kern w:val="0"/>
          <w:sz w:val="30"/>
          <w:szCs w:val="30"/>
        </w:rPr>
      </w:pPr>
      <w:r w:rsidRPr="00D52AFC">
        <w:rPr>
          <w:rFonts w:eastAsia="標楷體" w:hint="eastAsia"/>
          <w:color w:val="000000"/>
          <w:kern w:val="0"/>
          <w:sz w:val="30"/>
          <w:szCs w:val="30"/>
        </w:rPr>
        <w:t>於供應商契約存續</w:t>
      </w:r>
      <w:proofErr w:type="gramStart"/>
      <w:r w:rsidRPr="00D52AFC">
        <w:rPr>
          <w:rFonts w:eastAsia="標楷體" w:hint="eastAsia"/>
          <w:color w:val="000000"/>
          <w:kern w:val="0"/>
          <w:sz w:val="30"/>
          <w:szCs w:val="30"/>
        </w:rPr>
        <w:t>期間，</w:t>
      </w:r>
      <w:proofErr w:type="gramEnd"/>
      <w:r w:rsidRPr="00D52AFC">
        <w:rPr>
          <w:rFonts w:eastAsia="標楷體" w:hint="eastAsia"/>
          <w:color w:val="000000"/>
          <w:kern w:val="0"/>
          <w:sz w:val="30"/>
          <w:szCs w:val="30"/>
        </w:rPr>
        <w:t>應注意下列原則：</w:t>
      </w:r>
    </w:p>
    <w:p w14:paraId="16755195" w14:textId="065F2198" w:rsidR="00111D96"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kern w:val="0"/>
          <w:sz w:val="30"/>
          <w:szCs w:val="30"/>
        </w:rPr>
        <w:t>信用合作社與供應商應分別指定專人，負責督導及辦理各項資訊安全要求事項。</w:t>
      </w:r>
    </w:p>
    <w:p w14:paraId="0A987E97" w14:textId="57CD74BB"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與</w:t>
      </w:r>
      <w:proofErr w:type="gramStart"/>
      <w:r w:rsidRPr="00D52AFC">
        <w:rPr>
          <w:rFonts w:eastAsia="標楷體" w:hint="eastAsia"/>
          <w:kern w:val="0"/>
          <w:sz w:val="30"/>
          <w:szCs w:val="30"/>
        </w:rPr>
        <w:t>供應商</w:t>
      </w:r>
      <w:r w:rsidRPr="00D52AFC">
        <w:rPr>
          <w:rFonts w:eastAsia="標楷體" w:hint="eastAsia"/>
          <w:color w:val="000000"/>
          <w:kern w:val="0"/>
          <w:sz w:val="30"/>
          <w:szCs w:val="30"/>
        </w:rPr>
        <w:t>間如涉</w:t>
      </w:r>
      <w:proofErr w:type="gramEnd"/>
      <w:r w:rsidRPr="00D52AFC">
        <w:rPr>
          <w:rFonts w:eastAsia="標楷體" w:hint="eastAsia"/>
          <w:color w:val="000000"/>
          <w:kern w:val="0"/>
          <w:sz w:val="30"/>
          <w:szCs w:val="30"/>
        </w:rPr>
        <w:t>個人資料交換，應確認符合我國個人資料保護法相關規定，並確保僅授權者可存取資料及保留資料使用稽核軌跡，以利追蹤資料使用狀況。</w:t>
      </w:r>
    </w:p>
    <w:p w14:paraId="00040AF8" w14:textId="7059CC95"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應識別供應商涉及之關鍵資訊資產，以加強風險管理。</w:t>
      </w:r>
    </w:p>
    <w:p w14:paraId="400A6431" w14:textId="282E7E4E"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為落實資通系統供應鏈邊際防護，應訂定供應商存取權限管理規範，妥善管理供應商之實體與邏輯存取權限。</w:t>
      </w:r>
    </w:p>
    <w:p w14:paraId="1AB03D86" w14:textId="548FEE7F"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定期對具邏輯存取權限之供應商辦理供應鏈資訊安全風險評估，依據供應鏈資訊安全風險評估結果採取適當之資訊安全控管措施或提報適當主管層級核准可接受之風險等級。</w:t>
      </w:r>
    </w:p>
    <w:p w14:paraId="30BD71AD" w14:textId="7CAF5E07" w:rsidR="008824DA" w:rsidRPr="00D52AFC" w:rsidRDefault="00A01A82" w:rsidP="00D22797">
      <w:pPr>
        <w:pStyle w:val="a3"/>
        <w:widowControl/>
        <w:numPr>
          <w:ilvl w:val="0"/>
          <w:numId w:val="25"/>
        </w:numPr>
        <w:spacing w:line="400" w:lineRule="exact"/>
        <w:ind w:leftChars="0" w:left="1559" w:hanging="567"/>
        <w:jc w:val="both"/>
        <w:rPr>
          <w:rFonts w:eastAsia="標楷體"/>
          <w:kern w:val="0"/>
          <w:sz w:val="30"/>
          <w:szCs w:val="30"/>
        </w:rPr>
      </w:pPr>
      <w:r w:rsidRPr="002F7464">
        <w:rPr>
          <w:rFonts w:eastAsia="標楷體" w:hint="eastAsia"/>
          <w:color w:val="000000"/>
          <w:kern w:val="0"/>
          <w:sz w:val="30"/>
          <w:szCs w:val="30"/>
        </w:rPr>
        <w:t>建立對核心資通系統、第一類電腦系統，及提供網際網路連線服務或於契</w:t>
      </w:r>
      <w:r w:rsidRPr="00A01A82">
        <w:rPr>
          <w:rFonts w:eastAsia="標楷體" w:hint="eastAsia"/>
          <w:color w:val="000000"/>
          <w:kern w:val="0"/>
          <w:sz w:val="30"/>
          <w:szCs w:val="30"/>
        </w:rPr>
        <w:t>約存續期間得存取信用合作社機敏資料之第二或三類電腦系統供應商資訊安全稽核之程序</w:t>
      </w:r>
      <w:r w:rsidR="008824DA" w:rsidRPr="00A01A82">
        <w:rPr>
          <w:rFonts w:eastAsia="標楷體" w:hint="eastAsia"/>
          <w:color w:val="000000"/>
          <w:kern w:val="0"/>
          <w:sz w:val="30"/>
          <w:szCs w:val="30"/>
        </w:rPr>
        <w:t>，</w:t>
      </w:r>
      <w:r w:rsidR="008824DA" w:rsidRPr="00D52AFC">
        <w:rPr>
          <w:rFonts w:eastAsia="標楷體" w:hint="eastAsia"/>
          <w:color w:val="000000"/>
          <w:kern w:val="0"/>
          <w:sz w:val="30"/>
          <w:szCs w:val="30"/>
        </w:rPr>
        <w:t>包含稽核結果之改善追蹤機制。依據供應鏈資訊安全風險評估結果選擇合適之資訊安全稽核之方式與頻率，包含自行辦理或委託獨立第三方執行資訊安全訪視作業，或由供應商提供公正第三方之驗證報告。</w:t>
      </w:r>
    </w:p>
    <w:p w14:paraId="670F475D" w14:textId="609F3B89"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t>監督供應商針對其專案執行人員辦理資訊安全教育訓練。</w:t>
      </w:r>
    </w:p>
    <w:p w14:paraId="57BBED4E" w14:textId="77922C4E" w:rsidR="008824DA" w:rsidRPr="00D52AFC"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D52AFC">
        <w:rPr>
          <w:rFonts w:eastAsia="標楷體" w:hint="eastAsia"/>
          <w:color w:val="000000"/>
          <w:kern w:val="0"/>
          <w:sz w:val="30"/>
          <w:szCs w:val="30"/>
        </w:rPr>
        <w:lastRenderedPageBreak/>
        <w:t>依契約要求審查供應商所交付之系統或程式，包含供應商提供之產品及其服務組件之安全性測試結果或供應商安全性承諾。</w:t>
      </w:r>
    </w:p>
    <w:p w14:paraId="3DBA9862" w14:textId="5CE1D5C6" w:rsidR="008824DA" w:rsidRPr="008111DA" w:rsidRDefault="008824DA" w:rsidP="00D22797">
      <w:pPr>
        <w:pStyle w:val="a3"/>
        <w:widowControl/>
        <w:numPr>
          <w:ilvl w:val="0"/>
          <w:numId w:val="25"/>
        </w:numPr>
        <w:spacing w:line="400" w:lineRule="exact"/>
        <w:ind w:leftChars="0" w:left="1559" w:hanging="567"/>
        <w:jc w:val="both"/>
        <w:rPr>
          <w:rFonts w:eastAsia="標楷體"/>
          <w:kern w:val="0"/>
          <w:sz w:val="30"/>
          <w:szCs w:val="30"/>
        </w:rPr>
      </w:pPr>
      <w:r w:rsidRPr="008111DA">
        <w:rPr>
          <w:rFonts w:eastAsia="標楷體" w:hint="eastAsia"/>
          <w:color w:val="000000"/>
          <w:kern w:val="0"/>
          <w:sz w:val="30"/>
          <w:szCs w:val="30"/>
        </w:rPr>
        <w:t>依據與供應商約定各項服務要求定期審查供應鏈服務之品質</w:t>
      </w:r>
      <w:r w:rsidR="00A13351" w:rsidRPr="008111DA">
        <w:rPr>
          <w:rFonts w:eastAsia="標楷體" w:hint="eastAsia"/>
          <w:color w:val="000000"/>
          <w:kern w:val="0"/>
          <w:sz w:val="30"/>
          <w:szCs w:val="30"/>
        </w:rPr>
        <w:t>及相關規範合</w:t>
      </w:r>
      <w:proofErr w:type="gramStart"/>
      <w:r w:rsidR="00A13351" w:rsidRPr="008111DA">
        <w:rPr>
          <w:rFonts w:eastAsia="標楷體" w:hint="eastAsia"/>
          <w:color w:val="000000"/>
          <w:kern w:val="0"/>
          <w:sz w:val="30"/>
          <w:szCs w:val="30"/>
        </w:rPr>
        <w:t>規</w:t>
      </w:r>
      <w:proofErr w:type="gramEnd"/>
      <w:r w:rsidR="00A13351" w:rsidRPr="008111DA">
        <w:rPr>
          <w:rFonts w:eastAsia="標楷體" w:hint="eastAsia"/>
          <w:color w:val="000000"/>
          <w:kern w:val="0"/>
          <w:sz w:val="30"/>
          <w:szCs w:val="30"/>
        </w:rPr>
        <w:t>情形。如有違反要求情節重大且不能限期改善者，應執行供應商退場或替換機制</w:t>
      </w:r>
      <w:r w:rsidRPr="008111DA">
        <w:rPr>
          <w:rFonts w:eastAsia="標楷體" w:hint="eastAsia"/>
          <w:color w:val="000000"/>
          <w:kern w:val="0"/>
          <w:sz w:val="30"/>
          <w:szCs w:val="30"/>
        </w:rPr>
        <w:t>。</w:t>
      </w:r>
    </w:p>
    <w:p w14:paraId="2DC77F8C" w14:textId="1CB620FF" w:rsidR="00111D96" w:rsidRPr="00D52AFC" w:rsidRDefault="008824DA" w:rsidP="00BF226D">
      <w:pPr>
        <w:pStyle w:val="a3"/>
        <w:widowControl/>
        <w:numPr>
          <w:ilvl w:val="0"/>
          <w:numId w:val="1"/>
        </w:numPr>
        <w:spacing w:beforeLines="50" w:before="180" w:line="400" w:lineRule="exact"/>
        <w:ind w:leftChars="0"/>
        <w:jc w:val="both"/>
        <w:rPr>
          <w:rFonts w:eastAsia="標楷體"/>
          <w:kern w:val="0"/>
          <w:sz w:val="30"/>
          <w:szCs w:val="30"/>
        </w:rPr>
      </w:pPr>
      <w:r w:rsidRPr="00D52AFC">
        <w:rPr>
          <w:rFonts w:ascii="標楷體" w:eastAsia="標楷體" w:hAnsi="標楷體" w:hint="eastAsia"/>
          <w:color w:val="000000"/>
          <w:kern w:val="0"/>
          <w:sz w:val="30"/>
          <w:szCs w:val="30"/>
        </w:rPr>
        <w:t>供應商服務變更與契約終止時，應符合下列事項：</w:t>
      </w:r>
    </w:p>
    <w:p w14:paraId="5974DD19" w14:textId="5AD32760" w:rsidR="00111D96" w:rsidRPr="00D52AFC" w:rsidRDefault="008824DA" w:rsidP="00D22797">
      <w:pPr>
        <w:pStyle w:val="a3"/>
        <w:widowControl/>
        <w:numPr>
          <w:ilvl w:val="0"/>
          <w:numId w:val="26"/>
        </w:numPr>
        <w:spacing w:line="400" w:lineRule="exact"/>
        <w:ind w:leftChars="0" w:left="1559" w:hanging="567"/>
        <w:jc w:val="both"/>
        <w:rPr>
          <w:rFonts w:eastAsia="標楷體"/>
          <w:kern w:val="0"/>
          <w:sz w:val="30"/>
          <w:szCs w:val="30"/>
        </w:rPr>
      </w:pPr>
      <w:r w:rsidRPr="00D52AFC">
        <w:rPr>
          <w:rFonts w:ascii="標楷體" w:eastAsia="標楷體" w:hAnsi="標楷體" w:hint="eastAsia"/>
          <w:color w:val="000000"/>
          <w:kern w:val="0"/>
          <w:sz w:val="30"/>
          <w:szCs w:val="30"/>
        </w:rPr>
        <w:t>供應商提供之服務變更前（包含契約變更、供應商組織重大調整、業務重大異動或契約提前終止相關事宜），</w:t>
      </w:r>
      <w:r w:rsidRPr="00D52AFC">
        <w:rPr>
          <w:rFonts w:ascii="標楷體" w:eastAsia="標楷體" w:hAnsi="標楷體" w:hint="eastAsia"/>
          <w:kern w:val="0"/>
          <w:sz w:val="30"/>
          <w:szCs w:val="30"/>
        </w:rPr>
        <w:t>信用合作社</w:t>
      </w:r>
      <w:r w:rsidRPr="00D52AFC">
        <w:rPr>
          <w:rFonts w:ascii="標楷體" w:eastAsia="標楷體" w:hAnsi="標楷體" w:hint="eastAsia"/>
          <w:color w:val="000000"/>
          <w:kern w:val="0"/>
          <w:sz w:val="30"/>
          <w:szCs w:val="30"/>
        </w:rPr>
        <w:t>應執行供應鏈資訊安全風險評估，並依評估結果擬訂對應之風險處理措施</w:t>
      </w:r>
      <w:r w:rsidR="00111D96" w:rsidRPr="00D52AFC">
        <w:rPr>
          <w:rFonts w:eastAsia="標楷體" w:hint="eastAsia"/>
          <w:kern w:val="0"/>
          <w:sz w:val="30"/>
          <w:szCs w:val="30"/>
        </w:rPr>
        <w:t>。</w:t>
      </w:r>
    </w:p>
    <w:p w14:paraId="719A6457" w14:textId="1C621947" w:rsidR="008824DA" w:rsidRPr="00D52AFC" w:rsidRDefault="008824DA" w:rsidP="00D22797">
      <w:pPr>
        <w:pStyle w:val="a3"/>
        <w:widowControl/>
        <w:numPr>
          <w:ilvl w:val="0"/>
          <w:numId w:val="26"/>
        </w:numPr>
        <w:spacing w:line="400" w:lineRule="exact"/>
        <w:ind w:leftChars="0" w:left="1559" w:hanging="567"/>
        <w:jc w:val="both"/>
        <w:rPr>
          <w:rFonts w:eastAsia="標楷體"/>
          <w:kern w:val="0"/>
          <w:sz w:val="30"/>
          <w:szCs w:val="30"/>
        </w:rPr>
      </w:pPr>
      <w:r w:rsidRPr="00D52AFC">
        <w:rPr>
          <w:rFonts w:ascii="標楷體" w:eastAsia="標楷體" w:hAnsi="標楷體" w:hint="eastAsia"/>
          <w:color w:val="000000"/>
          <w:kern w:val="0"/>
          <w:sz w:val="30"/>
          <w:szCs w:val="30"/>
        </w:rPr>
        <w:t>供應商契約終止時，</w:t>
      </w:r>
      <w:r w:rsidRPr="00D52AFC">
        <w:rPr>
          <w:rFonts w:ascii="標楷體" w:eastAsia="標楷體" w:hAnsi="標楷體" w:hint="eastAsia"/>
          <w:kern w:val="0"/>
          <w:sz w:val="30"/>
          <w:szCs w:val="30"/>
        </w:rPr>
        <w:t>信用合作社</w:t>
      </w:r>
      <w:r w:rsidRPr="00D52AFC">
        <w:rPr>
          <w:rFonts w:ascii="標楷體" w:eastAsia="標楷體" w:hAnsi="標楷體" w:hint="eastAsia"/>
          <w:color w:val="000000"/>
          <w:kern w:val="0"/>
          <w:sz w:val="30"/>
          <w:szCs w:val="30"/>
        </w:rPr>
        <w:t>應於供應商依約完成產品或服務之移轉、交付驗收程序後，監督其完成資訊資產與資料返還、移交、刪除或銷毀，並移除供應商於服務期間所取得之實體與邏輯存取權限。</w:t>
      </w:r>
    </w:p>
    <w:p w14:paraId="5EDD315A" w14:textId="1EE20637" w:rsidR="00111D96" w:rsidRPr="008824DA" w:rsidRDefault="008824DA" w:rsidP="00341FDD">
      <w:pPr>
        <w:pStyle w:val="a3"/>
        <w:widowControl/>
        <w:numPr>
          <w:ilvl w:val="0"/>
          <w:numId w:val="1"/>
        </w:numPr>
        <w:spacing w:beforeLines="50" w:before="180" w:line="400" w:lineRule="exact"/>
        <w:ind w:leftChars="0"/>
        <w:jc w:val="both"/>
        <w:rPr>
          <w:rFonts w:eastAsia="標楷體"/>
          <w:kern w:val="0"/>
          <w:sz w:val="28"/>
          <w:szCs w:val="28"/>
        </w:rPr>
      </w:pPr>
      <w:r w:rsidRPr="00D52AFC">
        <w:rPr>
          <w:rFonts w:ascii="標楷體" w:eastAsia="標楷體" w:hAnsi="標楷體" w:hint="eastAsia"/>
          <w:color w:val="000000"/>
          <w:kern w:val="0"/>
          <w:sz w:val="30"/>
          <w:szCs w:val="30"/>
        </w:rPr>
        <w:t>本規範</w:t>
      </w:r>
      <w:proofErr w:type="gramStart"/>
      <w:r w:rsidRPr="00D52AFC">
        <w:rPr>
          <w:rFonts w:ascii="標楷體" w:eastAsia="標楷體" w:hAnsi="標楷體" w:hint="eastAsia"/>
          <w:color w:val="000000"/>
          <w:kern w:val="0"/>
          <w:sz w:val="30"/>
          <w:szCs w:val="30"/>
        </w:rPr>
        <w:t>經本</w:t>
      </w:r>
      <w:r w:rsidRPr="00D52AFC">
        <w:rPr>
          <w:rFonts w:ascii="標楷體" w:eastAsia="標楷體" w:hAnsi="標楷體" w:hint="eastAsia"/>
          <w:kern w:val="0"/>
          <w:sz w:val="30"/>
          <w:szCs w:val="30"/>
        </w:rPr>
        <w:t>聯社</w:t>
      </w:r>
      <w:proofErr w:type="gramEnd"/>
      <w:r w:rsidRPr="00D52AFC">
        <w:rPr>
          <w:rFonts w:ascii="標楷體" w:eastAsia="標楷體" w:hAnsi="標楷體" w:hint="eastAsia"/>
          <w:color w:val="000000"/>
          <w:kern w:val="0"/>
          <w:sz w:val="30"/>
          <w:szCs w:val="30"/>
        </w:rPr>
        <w:t>理事會通過並函報金融監督管理委員會核備後</w:t>
      </w:r>
      <w:r w:rsidRPr="007E5D96">
        <w:rPr>
          <w:rFonts w:ascii="標楷體" w:eastAsia="標楷體" w:hAnsi="標楷體" w:hint="eastAsia"/>
          <w:color w:val="000000"/>
          <w:kern w:val="0"/>
          <w:sz w:val="30"/>
          <w:szCs w:val="30"/>
        </w:rPr>
        <w:t>實施，修正時亦同。</w:t>
      </w:r>
    </w:p>
    <w:sectPr w:rsidR="00111D96" w:rsidRPr="008824DA" w:rsidSect="00D01444">
      <w:footerReference w:type="default" r:id="rId8"/>
      <w:pgSz w:w="11906" w:h="16838"/>
      <w:pgMar w:top="1276" w:right="1274" w:bottom="1440" w:left="1276" w:header="851" w:footer="675"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E07B9" w14:textId="77777777" w:rsidR="001E5722" w:rsidRDefault="001E5722" w:rsidP="001C4B48">
      <w:r>
        <w:separator/>
      </w:r>
    </w:p>
  </w:endnote>
  <w:endnote w:type="continuationSeparator" w:id="0">
    <w:p w14:paraId="177A4C0D" w14:textId="77777777" w:rsidR="001E5722" w:rsidRDefault="001E5722" w:rsidP="001C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707D2" w14:textId="3B2BA83B" w:rsidR="00E53A39" w:rsidRDefault="00E53A39" w:rsidP="008B6C5B">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40EB0" w14:textId="77777777" w:rsidR="001E5722" w:rsidRDefault="001E5722" w:rsidP="001C4B48">
      <w:r>
        <w:separator/>
      </w:r>
    </w:p>
  </w:footnote>
  <w:footnote w:type="continuationSeparator" w:id="0">
    <w:p w14:paraId="43FF8085" w14:textId="77777777" w:rsidR="001E5722" w:rsidRDefault="001E5722" w:rsidP="001C4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B41"/>
    <w:multiLevelType w:val="hybridMultilevel"/>
    <w:tmpl w:val="6E66A9FC"/>
    <w:lvl w:ilvl="0" w:tplc="9D7C3714">
      <w:start w:val="1"/>
      <w:numFmt w:val="taiwaneseCountingThousand"/>
      <w:suff w:val="nothing"/>
      <w:lvlText w:val="(%1)"/>
      <w:lvlJc w:val="left"/>
      <w:pPr>
        <w:ind w:left="645" w:hanging="645"/>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A31B0A"/>
    <w:multiLevelType w:val="hybridMultilevel"/>
    <w:tmpl w:val="2E70D64A"/>
    <w:lvl w:ilvl="0" w:tplc="F572A85A">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 w15:restartNumberingAfterBreak="0">
    <w:nsid w:val="0CB0697C"/>
    <w:multiLevelType w:val="hybridMultilevel"/>
    <w:tmpl w:val="BC70CC14"/>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3" w15:restartNumberingAfterBreak="0">
    <w:nsid w:val="15A52055"/>
    <w:multiLevelType w:val="hybridMultilevel"/>
    <w:tmpl w:val="D89C77B8"/>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4" w15:restartNumberingAfterBreak="0">
    <w:nsid w:val="19201490"/>
    <w:multiLevelType w:val="hybridMultilevel"/>
    <w:tmpl w:val="A39869A0"/>
    <w:lvl w:ilvl="0" w:tplc="3DFC5664">
      <w:start w:val="1"/>
      <w:numFmt w:val="taiwaneseCountingThousand"/>
      <w:lvlText w:val="(%1)"/>
      <w:lvlJc w:val="left"/>
      <w:pPr>
        <w:ind w:left="1980" w:hanging="720"/>
      </w:pPr>
      <w:rPr>
        <w:rFonts w:hint="default"/>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5" w15:restartNumberingAfterBreak="0">
    <w:nsid w:val="1B344DAE"/>
    <w:multiLevelType w:val="hybridMultilevel"/>
    <w:tmpl w:val="6372A34A"/>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6" w15:restartNumberingAfterBreak="0">
    <w:nsid w:val="1E15470F"/>
    <w:multiLevelType w:val="hybridMultilevel"/>
    <w:tmpl w:val="43826568"/>
    <w:lvl w:ilvl="0" w:tplc="41DE2F4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7" w15:restartNumberingAfterBreak="0">
    <w:nsid w:val="1EAF5357"/>
    <w:multiLevelType w:val="hybridMultilevel"/>
    <w:tmpl w:val="EDF8C6F6"/>
    <w:lvl w:ilvl="0" w:tplc="033096F0">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8" w15:restartNumberingAfterBreak="0">
    <w:nsid w:val="36E06350"/>
    <w:multiLevelType w:val="hybridMultilevel"/>
    <w:tmpl w:val="03AC200E"/>
    <w:lvl w:ilvl="0" w:tplc="8A30D380">
      <w:start w:val="1"/>
      <w:numFmt w:val="taiwaneseCountingThousand"/>
      <w:suff w:val="nothing"/>
      <w:lvlText w:val="%1、"/>
      <w:lvlJc w:val="left"/>
      <w:pPr>
        <w:ind w:left="720" w:hanging="720"/>
      </w:pPr>
      <w:rPr>
        <w:rFonts w:hint="default"/>
      </w:rPr>
    </w:lvl>
    <w:lvl w:ilvl="1" w:tplc="107267DC">
      <w:start w:val="1"/>
      <w:numFmt w:val="taiwaneseCountingThousand"/>
      <w:suff w:val="nothing"/>
      <w:lvlText w:val="(%2)"/>
      <w:lvlJc w:val="left"/>
      <w:pPr>
        <w:ind w:left="1965" w:hanging="645"/>
      </w:pPr>
      <w:rPr>
        <w:rFonts w:ascii="標楷體" w:eastAsia="標楷體" w:hAnsi="標楷體" w:hint="default"/>
      </w:r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9" w15:restartNumberingAfterBreak="0">
    <w:nsid w:val="388A38CE"/>
    <w:multiLevelType w:val="hybridMultilevel"/>
    <w:tmpl w:val="0F92B7B8"/>
    <w:lvl w:ilvl="0" w:tplc="04090019">
      <w:start w:val="1"/>
      <w:numFmt w:val="ideographTraditional"/>
      <w:lvlText w:val="%1、"/>
      <w:lvlJc w:val="left"/>
      <w:pPr>
        <w:ind w:left="1728" w:hanging="480"/>
      </w:pPr>
    </w:lvl>
    <w:lvl w:ilvl="1" w:tplc="04090019" w:tentative="1">
      <w:start w:val="1"/>
      <w:numFmt w:val="ideographTraditional"/>
      <w:lvlText w:val="%2、"/>
      <w:lvlJc w:val="left"/>
      <w:pPr>
        <w:ind w:left="2208" w:hanging="480"/>
      </w:pPr>
    </w:lvl>
    <w:lvl w:ilvl="2" w:tplc="0409001B" w:tentative="1">
      <w:start w:val="1"/>
      <w:numFmt w:val="lowerRoman"/>
      <w:lvlText w:val="%3."/>
      <w:lvlJc w:val="right"/>
      <w:pPr>
        <w:ind w:left="2688" w:hanging="480"/>
      </w:pPr>
    </w:lvl>
    <w:lvl w:ilvl="3" w:tplc="0409000F" w:tentative="1">
      <w:start w:val="1"/>
      <w:numFmt w:val="decimal"/>
      <w:lvlText w:val="%4."/>
      <w:lvlJc w:val="left"/>
      <w:pPr>
        <w:ind w:left="3168" w:hanging="480"/>
      </w:pPr>
    </w:lvl>
    <w:lvl w:ilvl="4" w:tplc="04090019" w:tentative="1">
      <w:start w:val="1"/>
      <w:numFmt w:val="ideographTraditional"/>
      <w:lvlText w:val="%5、"/>
      <w:lvlJc w:val="left"/>
      <w:pPr>
        <w:ind w:left="3648" w:hanging="480"/>
      </w:pPr>
    </w:lvl>
    <w:lvl w:ilvl="5" w:tplc="0409001B" w:tentative="1">
      <w:start w:val="1"/>
      <w:numFmt w:val="lowerRoman"/>
      <w:lvlText w:val="%6."/>
      <w:lvlJc w:val="right"/>
      <w:pPr>
        <w:ind w:left="4128" w:hanging="480"/>
      </w:pPr>
    </w:lvl>
    <w:lvl w:ilvl="6" w:tplc="0409000F" w:tentative="1">
      <w:start w:val="1"/>
      <w:numFmt w:val="decimal"/>
      <w:lvlText w:val="%7."/>
      <w:lvlJc w:val="left"/>
      <w:pPr>
        <w:ind w:left="4608" w:hanging="480"/>
      </w:pPr>
    </w:lvl>
    <w:lvl w:ilvl="7" w:tplc="04090019" w:tentative="1">
      <w:start w:val="1"/>
      <w:numFmt w:val="ideographTraditional"/>
      <w:lvlText w:val="%8、"/>
      <w:lvlJc w:val="left"/>
      <w:pPr>
        <w:ind w:left="5088" w:hanging="480"/>
      </w:pPr>
    </w:lvl>
    <w:lvl w:ilvl="8" w:tplc="0409001B" w:tentative="1">
      <w:start w:val="1"/>
      <w:numFmt w:val="lowerRoman"/>
      <w:lvlText w:val="%9."/>
      <w:lvlJc w:val="right"/>
      <w:pPr>
        <w:ind w:left="5568" w:hanging="480"/>
      </w:pPr>
    </w:lvl>
  </w:abstractNum>
  <w:abstractNum w:abstractNumId="10" w15:restartNumberingAfterBreak="0">
    <w:nsid w:val="3E0D4AE8"/>
    <w:multiLevelType w:val="hybridMultilevel"/>
    <w:tmpl w:val="B06CD282"/>
    <w:lvl w:ilvl="0" w:tplc="D8BADAE2">
      <w:start w:val="1"/>
      <w:numFmt w:val="taiwaneseCountingThousand"/>
      <w:suff w:val="nothing"/>
      <w:lvlText w:val="%1、"/>
      <w:lvlJc w:val="left"/>
      <w:pPr>
        <w:ind w:left="720" w:hanging="720"/>
      </w:pPr>
      <w:rPr>
        <w:rFonts w:hint="default"/>
        <w:strike w:val="0"/>
        <w:color w:val="000000"/>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1" w15:restartNumberingAfterBreak="0">
    <w:nsid w:val="40AC4C29"/>
    <w:multiLevelType w:val="hybridMultilevel"/>
    <w:tmpl w:val="0E6E1582"/>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12" w15:restartNumberingAfterBreak="0">
    <w:nsid w:val="459F1DB8"/>
    <w:multiLevelType w:val="hybridMultilevel"/>
    <w:tmpl w:val="18F86C4E"/>
    <w:lvl w:ilvl="0" w:tplc="159681F6">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3" w15:restartNumberingAfterBreak="0">
    <w:nsid w:val="46A02C02"/>
    <w:multiLevelType w:val="hybridMultilevel"/>
    <w:tmpl w:val="6C264F16"/>
    <w:lvl w:ilvl="0" w:tplc="5B646F12">
      <w:start w:val="1"/>
      <w:numFmt w:val="taiwaneseCountingThousand"/>
      <w:lvlText w:val="第%1條"/>
      <w:lvlJc w:val="left"/>
      <w:pPr>
        <w:ind w:left="975" w:hanging="975"/>
      </w:pPr>
      <w:rPr>
        <w:rFonts w:hint="default"/>
        <w:sz w:val="30"/>
        <w:szCs w:val="30"/>
      </w:rPr>
    </w:lvl>
    <w:lvl w:ilvl="1" w:tplc="C5946636">
      <w:start w:val="1"/>
      <w:numFmt w:val="taiwaneseCountingThousand"/>
      <w:lvlText w:val="（%2）"/>
      <w:lvlJc w:val="left"/>
      <w:pPr>
        <w:ind w:left="1320" w:hanging="84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6C36EC"/>
    <w:multiLevelType w:val="hybridMultilevel"/>
    <w:tmpl w:val="D7F44032"/>
    <w:lvl w:ilvl="0" w:tplc="3E4A05F8">
      <w:start w:val="1"/>
      <w:numFmt w:val="taiwaneseCountingThousand"/>
      <w:suff w:val="nothing"/>
      <w:lvlText w:val="%1、"/>
      <w:lvlJc w:val="left"/>
      <w:pPr>
        <w:ind w:left="720" w:hanging="720"/>
      </w:pPr>
      <w:rPr>
        <w:rFonts w:hint="default"/>
        <w:u w:val="none"/>
      </w:rPr>
    </w:lvl>
    <w:lvl w:ilvl="1" w:tplc="3C3E90C0">
      <w:start w:val="1"/>
      <w:numFmt w:val="taiwaneseCountingThousand"/>
      <w:lvlText w:val="(%2)"/>
      <w:lvlJc w:val="left"/>
      <w:pPr>
        <w:ind w:left="1965" w:hanging="645"/>
      </w:pPr>
      <w:rPr>
        <w:rFonts w:ascii="標楷體" w:eastAsia="標楷體" w:hAnsi="標楷體" w:hint="default"/>
      </w:r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5" w15:restartNumberingAfterBreak="0">
    <w:nsid w:val="4A6B3B9F"/>
    <w:multiLevelType w:val="hybridMultilevel"/>
    <w:tmpl w:val="6C22BF98"/>
    <w:lvl w:ilvl="0" w:tplc="033096F0">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6" w15:restartNumberingAfterBreak="0">
    <w:nsid w:val="530367F9"/>
    <w:multiLevelType w:val="hybridMultilevel"/>
    <w:tmpl w:val="CC28C9AA"/>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17" w15:restartNumberingAfterBreak="0">
    <w:nsid w:val="5C7D7CA2"/>
    <w:multiLevelType w:val="hybridMultilevel"/>
    <w:tmpl w:val="108E5E52"/>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18" w15:restartNumberingAfterBreak="0">
    <w:nsid w:val="5D8B5E88"/>
    <w:multiLevelType w:val="hybridMultilevel"/>
    <w:tmpl w:val="7ECA9928"/>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19" w15:restartNumberingAfterBreak="0">
    <w:nsid w:val="628B3954"/>
    <w:multiLevelType w:val="hybridMultilevel"/>
    <w:tmpl w:val="8F82DA08"/>
    <w:lvl w:ilvl="0" w:tplc="EFC4BF04">
      <w:start w:val="1"/>
      <w:numFmt w:val="taiwaneseCountingThousand"/>
      <w:suff w:val="nothing"/>
      <w:lvlText w:val="(%1)"/>
      <w:lvlJc w:val="left"/>
      <w:pPr>
        <w:ind w:left="645" w:hanging="645"/>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5006FC3"/>
    <w:multiLevelType w:val="hybridMultilevel"/>
    <w:tmpl w:val="AECE9606"/>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1" w15:restartNumberingAfterBreak="0">
    <w:nsid w:val="66A63DB0"/>
    <w:multiLevelType w:val="hybridMultilevel"/>
    <w:tmpl w:val="B5ECCD3A"/>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2" w15:restartNumberingAfterBreak="0">
    <w:nsid w:val="688C0D14"/>
    <w:multiLevelType w:val="hybridMultilevel"/>
    <w:tmpl w:val="AFFA96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9B62ED0"/>
    <w:multiLevelType w:val="hybridMultilevel"/>
    <w:tmpl w:val="7070129A"/>
    <w:lvl w:ilvl="0" w:tplc="3BFA62E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4" w15:restartNumberingAfterBreak="0">
    <w:nsid w:val="6DD41A6A"/>
    <w:multiLevelType w:val="hybridMultilevel"/>
    <w:tmpl w:val="7B4A4B56"/>
    <w:lvl w:ilvl="0" w:tplc="A544CD3E">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5" w15:restartNumberingAfterBreak="0">
    <w:nsid w:val="707F039F"/>
    <w:multiLevelType w:val="hybridMultilevel"/>
    <w:tmpl w:val="227C493C"/>
    <w:lvl w:ilvl="0" w:tplc="D6E0F5FE">
      <w:start w:val="1"/>
      <w:numFmt w:val="taiwaneseCountingThousand"/>
      <w:lvlText w:val="(%1)"/>
      <w:lvlJc w:val="left"/>
      <w:pPr>
        <w:ind w:left="2040" w:hanging="480"/>
      </w:pPr>
      <w:rPr>
        <w:rFonts w:hint="default"/>
        <w:sz w:val="30"/>
        <w:szCs w:val="30"/>
      </w:rPr>
    </w:lvl>
    <w:lvl w:ilvl="1" w:tplc="9ED01126">
      <w:start w:val="1"/>
      <w:numFmt w:val="taiwaneseCountingThousand"/>
      <w:suff w:val="nothing"/>
      <w:lvlText w:val="(%2)"/>
      <w:lvlJc w:val="left"/>
      <w:pPr>
        <w:ind w:left="2520" w:hanging="480"/>
      </w:pPr>
      <w:rPr>
        <w:rFonts w:ascii="標楷體" w:eastAsia="標楷體" w:hAnsi="標楷體" w:hint="default"/>
        <w:sz w:val="30"/>
        <w:szCs w:val="30"/>
      </w:r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6" w15:restartNumberingAfterBreak="0">
    <w:nsid w:val="75A758B0"/>
    <w:multiLevelType w:val="hybridMultilevel"/>
    <w:tmpl w:val="BA4A43BA"/>
    <w:lvl w:ilvl="0" w:tplc="8A30D380">
      <w:start w:val="1"/>
      <w:numFmt w:val="taiwaneseCountingThousand"/>
      <w:suff w:val="nothing"/>
      <w:lvlText w:val="%1、"/>
      <w:lvlJc w:val="left"/>
      <w:pPr>
        <w:ind w:left="720" w:hanging="720"/>
      </w:pPr>
      <w:rPr>
        <w:rFonts w:hint="default"/>
      </w:rPr>
    </w:lvl>
    <w:lvl w:ilvl="1" w:tplc="3C3E90C0">
      <w:start w:val="1"/>
      <w:numFmt w:val="taiwaneseCountingThousand"/>
      <w:lvlText w:val="(%2)"/>
      <w:lvlJc w:val="left"/>
      <w:pPr>
        <w:ind w:left="1965" w:hanging="645"/>
      </w:pPr>
      <w:rPr>
        <w:rFonts w:ascii="標楷體" w:eastAsia="標楷體" w:hAnsi="標楷體" w:hint="default"/>
      </w:r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7" w15:restartNumberingAfterBreak="0">
    <w:nsid w:val="7B5F3AFE"/>
    <w:multiLevelType w:val="hybridMultilevel"/>
    <w:tmpl w:val="27E03436"/>
    <w:lvl w:ilvl="0" w:tplc="3BFA62E0">
      <w:start w:val="1"/>
      <w:numFmt w:val="taiwaneseCountingThousand"/>
      <w:suff w:val="nothing"/>
      <w:lvlText w:val="（%1）"/>
      <w:lvlJc w:val="left"/>
      <w:pPr>
        <w:ind w:left="1740" w:hanging="480"/>
      </w:pPr>
      <w:rPr>
        <w:rFonts w:hint="eastAsia"/>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num w:numId="1" w16cid:durableId="1576475537">
    <w:abstractNumId w:val="13"/>
  </w:num>
  <w:num w:numId="2" w16cid:durableId="217325836">
    <w:abstractNumId w:val="10"/>
  </w:num>
  <w:num w:numId="3" w16cid:durableId="1978337561">
    <w:abstractNumId w:val="23"/>
  </w:num>
  <w:num w:numId="4" w16cid:durableId="1368405507">
    <w:abstractNumId w:val="4"/>
  </w:num>
  <w:num w:numId="5" w16cid:durableId="664472933">
    <w:abstractNumId w:val="3"/>
  </w:num>
  <w:num w:numId="6" w16cid:durableId="1015226291">
    <w:abstractNumId w:val="21"/>
  </w:num>
  <w:num w:numId="7" w16cid:durableId="1393576504">
    <w:abstractNumId w:val="5"/>
  </w:num>
  <w:num w:numId="8" w16cid:durableId="1063799666">
    <w:abstractNumId w:val="17"/>
  </w:num>
  <w:num w:numId="9" w16cid:durableId="1796561255">
    <w:abstractNumId w:val="18"/>
  </w:num>
  <w:num w:numId="10" w16cid:durableId="1652515768">
    <w:abstractNumId w:val="16"/>
  </w:num>
  <w:num w:numId="11" w16cid:durableId="1869682050">
    <w:abstractNumId w:val="2"/>
  </w:num>
  <w:num w:numId="12" w16cid:durableId="243491145">
    <w:abstractNumId w:val="11"/>
  </w:num>
  <w:num w:numId="13" w16cid:durableId="1908149545">
    <w:abstractNumId w:val="20"/>
  </w:num>
  <w:num w:numId="14" w16cid:durableId="45641401">
    <w:abstractNumId w:val="27"/>
  </w:num>
  <w:num w:numId="15" w16cid:durableId="1869442893">
    <w:abstractNumId w:val="22"/>
  </w:num>
  <w:num w:numId="16" w16cid:durableId="1873374677">
    <w:abstractNumId w:val="14"/>
  </w:num>
  <w:num w:numId="17" w16cid:durableId="1855267650">
    <w:abstractNumId w:val="25"/>
  </w:num>
  <w:num w:numId="18" w16cid:durableId="1109352892">
    <w:abstractNumId w:val="9"/>
  </w:num>
  <w:num w:numId="19" w16cid:durableId="1005404540">
    <w:abstractNumId w:val="19"/>
  </w:num>
  <w:num w:numId="20" w16cid:durableId="1575817664">
    <w:abstractNumId w:val="6"/>
  </w:num>
  <w:num w:numId="21" w16cid:durableId="844898121">
    <w:abstractNumId w:val="26"/>
  </w:num>
  <w:num w:numId="22" w16cid:durableId="673335772">
    <w:abstractNumId w:val="0"/>
  </w:num>
  <w:num w:numId="23" w16cid:durableId="1381632366">
    <w:abstractNumId w:val="15"/>
  </w:num>
  <w:num w:numId="24" w16cid:durableId="322507669">
    <w:abstractNumId w:val="24"/>
  </w:num>
  <w:num w:numId="25" w16cid:durableId="896861085">
    <w:abstractNumId w:val="7"/>
  </w:num>
  <w:num w:numId="26" w16cid:durableId="1927106972">
    <w:abstractNumId w:val="12"/>
  </w:num>
  <w:num w:numId="27" w16cid:durableId="1309048151">
    <w:abstractNumId w:val="1"/>
  </w:num>
  <w:num w:numId="28" w16cid:durableId="19212838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D96"/>
    <w:rsid w:val="000C2482"/>
    <w:rsid w:val="00101E04"/>
    <w:rsid w:val="00107BCF"/>
    <w:rsid w:val="00111D96"/>
    <w:rsid w:val="001401CA"/>
    <w:rsid w:val="001532C2"/>
    <w:rsid w:val="00193205"/>
    <w:rsid w:val="001C4B48"/>
    <w:rsid w:val="001E5722"/>
    <w:rsid w:val="00216DFE"/>
    <w:rsid w:val="0023488A"/>
    <w:rsid w:val="00263563"/>
    <w:rsid w:val="00274766"/>
    <w:rsid w:val="00297AE2"/>
    <w:rsid w:val="002F000C"/>
    <w:rsid w:val="002F7464"/>
    <w:rsid w:val="00341FDD"/>
    <w:rsid w:val="003C0C4D"/>
    <w:rsid w:val="003D61FF"/>
    <w:rsid w:val="003F138E"/>
    <w:rsid w:val="003F2208"/>
    <w:rsid w:val="00427DC7"/>
    <w:rsid w:val="004436D7"/>
    <w:rsid w:val="004509F1"/>
    <w:rsid w:val="004B494A"/>
    <w:rsid w:val="004B642E"/>
    <w:rsid w:val="004B7FFB"/>
    <w:rsid w:val="004D60CA"/>
    <w:rsid w:val="004F631F"/>
    <w:rsid w:val="00506BB3"/>
    <w:rsid w:val="00512B21"/>
    <w:rsid w:val="00515F55"/>
    <w:rsid w:val="0053303F"/>
    <w:rsid w:val="0057487A"/>
    <w:rsid w:val="0059735C"/>
    <w:rsid w:val="005D6E34"/>
    <w:rsid w:val="005E6A9A"/>
    <w:rsid w:val="005F2CC3"/>
    <w:rsid w:val="005F76CC"/>
    <w:rsid w:val="00607811"/>
    <w:rsid w:val="00623E26"/>
    <w:rsid w:val="00642A61"/>
    <w:rsid w:val="00651228"/>
    <w:rsid w:val="00651C56"/>
    <w:rsid w:val="00657E2A"/>
    <w:rsid w:val="00675184"/>
    <w:rsid w:val="006E1D40"/>
    <w:rsid w:val="006E6CD9"/>
    <w:rsid w:val="0070538A"/>
    <w:rsid w:val="00705718"/>
    <w:rsid w:val="007162B1"/>
    <w:rsid w:val="00775AA4"/>
    <w:rsid w:val="00783F81"/>
    <w:rsid w:val="007C3A0D"/>
    <w:rsid w:val="007F1693"/>
    <w:rsid w:val="008111DA"/>
    <w:rsid w:val="00853200"/>
    <w:rsid w:val="00870600"/>
    <w:rsid w:val="008824DA"/>
    <w:rsid w:val="008906BD"/>
    <w:rsid w:val="008A3A2B"/>
    <w:rsid w:val="008A54B8"/>
    <w:rsid w:val="008B6C5B"/>
    <w:rsid w:val="008F6AE5"/>
    <w:rsid w:val="00900A23"/>
    <w:rsid w:val="00956505"/>
    <w:rsid w:val="0096143B"/>
    <w:rsid w:val="00973105"/>
    <w:rsid w:val="009951B9"/>
    <w:rsid w:val="009B7494"/>
    <w:rsid w:val="009E25B8"/>
    <w:rsid w:val="00A01A82"/>
    <w:rsid w:val="00A13351"/>
    <w:rsid w:val="00A174BE"/>
    <w:rsid w:val="00A178C4"/>
    <w:rsid w:val="00A42F8D"/>
    <w:rsid w:val="00A67857"/>
    <w:rsid w:val="00AE12DD"/>
    <w:rsid w:val="00B24EF7"/>
    <w:rsid w:val="00BD7E9F"/>
    <w:rsid w:val="00BE0E46"/>
    <w:rsid w:val="00BF03EC"/>
    <w:rsid w:val="00BF226D"/>
    <w:rsid w:val="00C02355"/>
    <w:rsid w:val="00C13887"/>
    <w:rsid w:val="00C81D82"/>
    <w:rsid w:val="00C82EA1"/>
    <w:rsid w:val="00C95D2D"/>
    <w:rsid w:val="00CC0C15"/>
    <w:rsid w:val="00CE6385"/>
    <w:rsid w:val="00D01444"/>
    <w:rsid w:val="00D20455"/>
    <w:rsid w:val="00D22797"/>
    <w:rsid w:val="00D37A0F"/>
    <w:rsid w:val="00D42BDA"/>
    <w:rsid w:val="00D43B25"/>
    <w:rsid w:val="00D52254"/>
    <w:rsid w:val="00D52AFC"/>
    <w:rsid w:val="00D577A0"/>
    <w:rsid w:val="00D667D8"/>
    <w:rsid w:val="00DC10D4"/>
    <w:rsid w:val="00DD438F"/>
    <w:rsid w:val="00E02EDD"/>
    <w:rsid w:val="00E02F82"/>
    <w:rsid w:val="00E11645"/>
    <w:rsid w:val="00E20952"/>
    <w:rsid w:val="00E53A39"/>
    <w:rsid w:val="00EA6EED"/>
    <w:rsid w:val="00EF255F"/>
    <w:rsid w:val="00F26439"/>
    <w:rsid w:val="00F34705"/>
    <w:rsid w:val="00F75E67"/>
    <w:rsid w:val="00F82316"/>
    <w:rsid w:val="00FC5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747B7"/>
  <w15:chartTrackingRefBased/>
  <w15:docId w15:val="{0A0BB6B0-EB2C-4ADA-913F-195456C4B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11D96"/>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111D96"/>
    <w:pPr>
      <w:ind w:leftChars="200" w:left="480"/>
    </w:pPr>
  </w:style>
  <w:style w:type="paragraph" w:styleId="a4">
    <w:name w:val="Closing"/>
    <w:basedOn w:val="a"/>
    <w:next w:val="a"/>
    <w:link w:val="a5"/>
    <w:rsid w:val="00111D96"/>
    <w:pPr>
      <w:ind w:left="4320"/>
    </w:pPr>
    <w:rPr>
      <w:rFonts w:ascii="標楷體" w:eastAsia="標楷體"/>
    </w:rPr>
  </w:style>
  <w:style w:type="character" w:customStyle="1" w:styleId="a5">
    <w:name w:val="結語 字元"/>
    <w:basedOn w:val="a0"/>
    <w:link w:val="a4"/>
    <w:rsid w:val="00111D96"/>
    <w:rPr>
      <w:rFonts w:ascii="標楷體" w:eastAsia="標楷體"/>
    </w:rPr>
  </w:style>
  <w:style w:type="paragraph" w:styleId="a6">
    <w:name w:val="header"/>
    <w:basedOn w:val="a"/>
    <w:link w:val="a7"/>
    <w:uiPriority w:val="99"/>
    <w:unhideWhenUsed/>
    <w:rsid w:val="001C4B48"/>
    <w:pPr>
      <w:tabs>
        <w:tab w:val="center" w:pos="4153"/>
        <w:tab w:val="right" w:pos="8306"/>
      </w:tabs>
      <w:snapToGrid w:val="0"/>
    </w:pPr>
    <w:rPr>
      <w:sz w:val="20"/>
      <w:szCs w:val="20"/>
    </w:rPr>
  </w:style>
  <w:style w:type="character" w:customStyle="1" w:styleId="a7">
    <w:name w:val="頁首 字元"/>
    <w:basedOn w:val="a0"/>
    <w:link w:val="a6"/>
    <w:uiPriority w:val="99"/>
    <w:rsid w:val="001C4B48"/>
    <w:rPr>
      <w:sz w:val="20"/>
      <w:szCs w:val="20"/>
    </w:rPr>
  </w:style>
  <w:style w:type="paragraph" w:styleId="a8">
    <w:name w:val="footer"/>
    <w:basedOn w:val="a"/>
    <w:link w:val="a9"/>
    <w:uiPriority w:val="99"/>
    <w:unhideWhenUsed/>
    <w:rsid w:val="001C4B48"/>
    <w:pPr>
      <w:tabs>
        <w:tab w:val="center" w:pos="4153"/>
        <w:tab w:val="right" w:pos="8306"/>
      </w:tabs>
      <w:snapToGrid w:val="0"/>
    </w:pPr>
    <w:rPr>
      <w:sz w:val="20"/>
      <w:szCs w:val="20"/>
    </w:rPr>
  </w:style>
  <w:style w:type="character" w:customStyle="1" w:styleId="a9">
    <w:name w:val="頁尾 字元"/>
    <w:basedOn w:val="a0"/>
    <w:link w:val="a8"/>
    <w:uiPriority w:val="99"/>
    <w:rsid w:val="001C4B48"/>
    <w:rPr>
      <w:sz w:val="20"/>
      <w:szCs w:val="20"/>
    </w:rPr>
  </w:style>
  <w:style w:type="paragraph" w:styleId="aa">
    <w:name w:val="Balloon Text"/>
    <w:basedOn w:val="a"/>
    <w:link w:val="ab"/>
    <w:uiPriority w:val="99"/>
    <w:semiHidden/>
    <w:unhideWhenUsed/>
    <w:rsid w:val="00D667D8"/>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D667D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75E0B-E476-4F7E-9FD0-9A4FAB3C0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503</Words>
  <Characters>2870</Characters>
  <Application>Microsoft Office Word</Application>
  <DocSecurity>0</DocSecurity>
  <Lines>23</Lines>
  <Paragraphs>6</Paragraphs>
  <ScaleCrop>false</ScaleCrop>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1025</dc:creator>
  <cp:keywords/>
  <dc:description/>
  <cp:lastModifiedBy>tina</cp:lastModifiedBy>
  <cp:revision>6</cp:revision>
  <cp:lastPrinted>2025-12-05T08:17:00Z</cp:lastPrinted>
  <dcterms:created xsi:type="dcterms:W3CDTF">2026-08-03T08:45:00Z</dcterms:created>
  <dcterms:modified xsi:type="dcterms:W3CDTF">2026-08-03T08:48:00Z</dcterms:modified>
  <cp:contentStatus/>
</cp:coreProperties>
</file>